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AB153" w14:textId="037B0CFD" w:rsidR="00725065" w:rsidRPr="00C25B3D" w:rsidRDefault="00C25B3D" w:rsidP="00C25B3D">
      <w:pPr>
        <w:spacing w:line="288" w:lineRule="auto"/>
        <w:ind w:right="-142"/>
        <w:rPr>
          <w:rFonts w:asciiTheme="minorHAnsi" w:hAnsiTheme="minorHAnsi" w:cs="Arial"/>
          <w:b/>
          <w:bCs/>
          <w:color w:val="000000"/>
          <w:sz w:val="96"/>
          <w:szCs w:val="96"/>
        </w:rPr>
      </w:pPr>
      <w:r>
        <w:rPr>
          <w:rFonts w:asciiTheme="minorHAnsi" w:hAnsiTheme="minorHAnsi" w:cs="Arial"/>
          <w:b/>
          <w:bCs/>
          <w:noProof/>
          <w:color w:val="000000"/>
          <w:sz w:val="96"/>
          <w:szCs w:val="96"/>
        </w:rPr>
        <w:drawing>
          <wp:anchor distT="0" distB="0" distL="114300" distR="114300" simplePos="0" relativeHeight="251661312" behindDoc="1" locked="0" layoutInCell="1" allowOverlap="1" wp14:anchorId="2B7831AA" wp14:editId="1E8A385B">
            <wp:simplePos x="0" y="0"/>
            <wp:positionH relativeFrom="margin">
              <wp:posOffset>-952500</wp:posOffset>
            </wp:positionH>
            <wp:positionV relativeFrom="page">
              <wp:align>top</wp:align>
            </wp:positionV>
            <wp:extent cx="7588250" cy="10680700"/>
            <wp:effectExtent l="0" t="0" r="0" b="6350"/>
            <wp:wrapTight wrapText="bothSides">
              <wp:wrapPolygon edited="0">
                <wp:start x="0" y="0"/>
                <wp:lineTo x="0" y="21574"/>
                <wp:lineTo x="21528" y="21574"/>
                <wp:lineTo x="2152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py of Policies and Procedures Manuals - RTO Policy (34).png"/>
                    <pic:cNvPicPr/>
                  </pic:nvPicPr>
                  <pic:blipFill>
                    <a:blip r:embed="rId8">
                      <a:extLst>
                        <a:ext uri="{28A0092B-C50C-407E-A947-70E740481C1C}">
                          <a14:useLocalDpi xmlns:a14="http://schemas.microsoft.com/office/drawing/2010/main" val="0"/>
                        </a:ext>
                      </a:extLst>
                    </a:blip>
                    <a:stretch>
                      <a:fillRect/>
                    </a:stretch>
                  </pic:blipFill>
                  <pic:spPr>
                    <a:xfrm>
                      <a:off x="0" y="0"/>
                      <a:ext cx="7588250" cy="106807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imes New Roman" w:eastAsia="Times New Roman" w:hAnsi="Times New Roman" w:cs="Times New Roman"/>
          <w:b w:val="0"/>
          <w:color w:val="auto"/>
          <w:sz w:val="24"/>
          <w:szCs w:val="24"/>
          <w:lang w:val="en-AU"/>
        </w:rPr>
        <w:id w:val="897556470"/>
        <w:docPartObj>
          <w:docPartGallery w:val="Table of Contents"/>
          <w:docPartUnique/>
        </w:docPartObj>
      </w:sdtPr>
      <w:sdtEndPr>
        <w:rPr>
          <w:bCs/>
          <w:noProof/>
        </w:rPr>
      </w:sdtEndPr>
      <w:sdtContent>
        <w:p w14:paraId="4F4AB6A6" w14:textId="251964E2" w:rsidR="00131AE4" w:rsidRPr="00796C5B" w:rsidRDefault="00131AE4" w:rsidP="00774B13">
          <w:pPr>
            <w:pStyle w:val="TOCHeading"/>
            <w:rPr>
              <w:rFonts w:asciiTheme="minorHAnsi" w:hAnsiTheme="minorHAnsi" w:cstheme="minorHAnsi"/>
              <w:color w:val="EF5C51"/>
            </w:rPr>
          </w:pPr>
          <w:r w:rsidRPr="00796C5B">
            <w:rPr>
              <w:rFonts w:asciiTheme="minorHAnsi" w:hAnsiTheme="minorHAnsi" w:cstheme="minorHAnsi"/>
              <w:color w:val="EF5C51"/>
            </w:rPr>
            <w:t>Table of Contents</w:t>
          </w:r>
        </w:p>
        <w:p w14:paraId="7E1FE399" w14:textId="371C65D0" w:rsidR="00774B13" w:rsidRDefault="00131AE4">
          <w:pPr>
            <w:pStyle w:val="TOC1"/>
            <w:tabs>
              <w:tab w:val="right" w:leader="dot" w:pos="9016"/>
            </w:tabs>
            <w:rPr>
              <w:rFonts w:eastAsiaTheme="minorEastAsia" w:cstheme="minorBidi"/>
              <w:b w:val="0"/>
              <w:bCs w:val="0"/>
              <w:caps w:val="0"/>
              <w:noProof/>
              <w:sz w:val="22"/>
              <w:szCs w:val="22"/>
              <w:lang w:val="en-US" w:eastAsia="en-US"/>
            </w:rPr>
          </w:pPr>
          <w:r w:rsidRPr="00131AE4">
            <w:rPr>
              <w:b w:val="0"/>
              <w:bCs w:val="0"/>
              <w:caps w:val="0"/>
            </w:rPr>
            <w:fldChar w:fldCharType="begin"/>
          </w:r>
          <w:r w:rsidRPr="00131AE4">
            <w:rPr>
              <w:b w:val="0"/>
              <w:bCs w:val="0"/>
              <w:caps w:val="0"/>
            </w:rPr>
            <w:instrText xml:space="preserve"> TOC \o "1-2" \h \z \u </w:instrText>
          </w:r>
          <w:r w:rsidRPr="00131AE4">
            <w:rPr>
              <w:b w:val="0"/>
              <w:bCs w:val="0"/>
              <w:caps w:val="0"/>
            </w:rPr>
            <w:fldChar w:fldCharType="separate"/>
          </w:r>
          <w:hyperlink w:anchor="_Toc210717281" w:history="1">
            <w:r w:rsidR="00774B13" w:rsidRPr="00AE6D1B">
              <w:rPr>
                <w:rStyle w:val="Hyperlink"/>
                <w:noProof/>
              </w:rPr>
              <w:t>Transfer of Courses</w:t>
            </w:r>
            <w:r w:rsidR="00774B13">
              <w:rPr>
                <w:noProof/>
                <w:webHidden/>
              </w:rPr>
              <w:tab/>
            </w:r>
            <w:r w:rsidR="00774B13">
              <w:rPr>
                <w:noProof/>
                <w:webHidden/>
              </w:rPr>
              <w:fldChar w:fldCharType="begin"/>
            </w:r>
            <w:r w:rsidR="00774B13">
              <w:rPr>
                <w:noProof/>
                <w:webHidden/>
              </w:rPr>
              <w:instrText xml:space="preserve"> PAGEREF _Toc210717281 \h </w:instrText>
            </w:r>
            <w:r w:rsidR="00774B13">
              <w:rPr>
                <w:noProof/>
                <w:webHidden/>
              </w:rPr>
            </w:r>
            <w:r w:rsidR="00774B13">
              <w:rPr>
                <w:noProof/>
                <w:webHidden/>
              </w:rPr>
              <w:fldChar w:fldCharType="separate"/>
            </w:r>
            <w:r w:rsidR="00774B13">
              <w:rPr>
                <w:noProof/>
                <w:webHidden/>
              </w:rPr>
              <w:t>4</w:t>
            </w:r>
            <w:r w:rsidR="00774B13">
              <w:rPr>
                <w:noProof/>
                <w:webHidden/>
              </w:rPr>
              <w:fldChar w:fldCharType="end"/>
            </w:r>
          </w:hyperlink>
        </w:p>
        <w:p w14:paraId="286B6EAD" w14:textId="7B441BB3" w:rsidR="00774B13" w:rsidRDefault="008F4C54">
          <w:pPr>
            <w:pStyle w:val="TOC2"/>
            <w:tabs>
              <w:tab w:val="right" w:leader="dot" w:pos="9016"/>
            </w:tabs>
            <w:rPr>
              <w:rFonts w:eastAsiaTheme="minorEastAsia" w:cstheme="minorBidi"/>
              <w:smallCaps w:val="0"/>
              <w:noProof/>
              <w:sz w:val="22"/>
              <w:szCs w:val="22"/>
              <w:lang w:val="en-US" w:eastAsia="en-US"/>
            </w:rPr>
          </w:pPr>
          <w:hyperlink w:anchor="_Toc210717282" w:history="1">
            <w:r w:rsidR="00774B13" w:rsidRPr="00AE6D1B">
              <w:rPr>
                <w:rStyle w:val="Hyperlink"/>
                <w:noProof/>
              </w:rPr>
              <w:t>Purpose</w:t>
            </w:r>
            <w:r w:rsidR="00774B13">
              <w:rPr>
                <w:noProof/>
                <w:webHidden/>
              </w:rPr>
              <w:tab/>
            </w:r>
            <w:r w:rsidR="00774B13">
              <w:rPr>
                <w:noProof/>
                <w:webHidden/>
              </w:rPr>
              <w:fldChar w:fldCharType="begin"/>
            </w:r>
            <w:r w:rsidR="00774B13">
              <w:rPr>
                <w:noProof/>
                <w:webHidden/>
              </w:rPr>
              <w:instrText xml:space="preserve"> PAGEREF _Toc210717282 \h </w:instrText>
            </w:r>
            <w:r w:rsidR="00774B13">
              <w:rPr>
                <w:noProof/>
                <w:webHidden/>
              </w:rPr>
            </w:r>
            <w:r w:rsidR="00774B13">
              <w:rPr>
                <w:noProof/>
                <w:webHidden/>
              </w:rPr>
              <w:fldChar w:fldCharType="separate"/>
            </w:r>
            <w:r w:rsidR="00774B13">
              <w:rPr>
                <w:noProof/>
                <w:webHidden/>
              </w:rPr>
              <w:t>4</w:t>
            </w:r>
            <w:r w:rsidR="00774B13">
              <w:rPr>
                <w:noProof/>
                <w:webHidden/>
              </w:rPr>
              <w:fldChar w:fldCharType="end"/>
            </w:r>
          </w:hyperlink>
        </w:p>
        <w:p w14:paraId="3C81B3B2" w14:textId="2CA33BB4" w:rsidR="00774B13" w:rsidRDefault="008F4C54">
          <w:pPr>
            <w:pStyle w:val="TOC2"/>
            <w:tabs>
              <w:tab w:val="right" w:leader="dot" w:pos="9016"/>
            </w:tabs>
            <w:rPr>
              <w:rFonts w:eastAsiaTheme="minorEastAsia" w:cstheme="minorBidi"/>
              <w:smallCaps w:val="0"/>
              <w:noProof/>
              <w:sz w:val="22"/>
              <w:szCs w:val="22"/>
              <w:lang w:val="en-US" w:eastAsia="en-US"/>
            </w:rPr>
          </w:pPr>
          <w:hyperlink w:anchor="_Toc210717283" w:history="1">
            <w:r w:rsidR="00774B13" w:rsidRPr="00AE6D1B">
              <w:rPr>
                <w:rStyle w:val="Hyperlink"/>
                <w:noProof/>
              </w:rPr>
              <w:t>Scope</w:t>
            </w:r>
            <w:r w:rsidR="00774B13">
              <w:rPr>
                <w:noProof/>
                <w:webHidden/>
              </w:rPr>
              <w:tab/>
            </w:r>
            <w:r w:rsidR="00774B13">
              <w:rPr>
                <w:noProof/>
                <w:webHidden/>
              </w:rPr>
              <w:fldChar w:fldCharType="begin"/>
            </w:r>
            <w:r w:rsidR="00774B13">
              <w:rPr>
                <w:noProof/>
                <w:webHidden/>
              </w:rPr>
              <w:instrText xml:space="preserve"> PAGEREF _Toc210717283 \h </w:instrText>
            </w:r>
            <w:r w:rsidR="00774B13">
              <w:rPr>
                <w:noProof/>
                <w:webHidden/>
              </w:rPr>
            </w:r>
            <w:r w:rsidR="00774B13">
              <w:rPr>
                <w:noProof/>
                <w:webHidden/>
              </w:rPr>
              <w:fldChar w:fldCharType="separate"/>
            </w:r>
            <w:r w:rsidR="00774B13">
              <w:rPr>
                <w:noProof/>
                <w:webHidden/>
              </w:rPr>
              <w:t>4</w:t>
            </w:r>
            <w:r w:rsidR="00774B13">
              <w:rPr>
                <w:noProof/>
                <w:webHidden/>
              </w:rPr>
              <w:fldChar w:fldCharType="end"/>
            </w:r>
          </w:hyperlink>
        </w:p>
        <w:p w14:paraId="56D78D21" w14:textId="5C59A738" w:rsidR="00774B13" w:rsidRDefault="008F4C54">
          <w:pPr>
            <w:pStyle w:val="TOC2"/>
            <w:tabs>
              <w:tab w:val="right" w:leader="dot" w:pos="9016"/>
            </w:tabs>
            <w:rPr>
              <w:rFonts w:eastAsiaTheme="minorEastAsia" w:cstheme="minorBidi"/>
              <w:smallCaps w:val="0"/>
              <w:noProof/>
              <w:sz w:val="22"/>
              <w:szCs w:val="22"/>
              <w:lang w:val="en-US" w:eastAsia="en-US"/>
            </w:rPr>
          </w:pPr>
          <w:hyperlink w:anchor="_Toc210717284" w:history="1">
            <w:r w:rsidR="00774B13" w:rsidRPr="00AE6D1B">
              <w:rPr>
                <w:rStyle w:val="Hyperlink"/>
                <w:noProof/>
              </w:rPr>
              <w:t>Software</w:t>
            </w:r>
            <w:r w:rsidR="00774B13">
              <w:rPr>
                <w:noProof/>
                <w:webHidden/>
              </w:rPr>
              <w:tab/>
            </w:r>
            <w:r w:rsidR="00774B13">
              <w:rPr>
                <w:noProof/>
                <w:webHidden/>
              </w:rPr>
              <w:fldChar w:fldCharType="begin"/>
            </w:r>
            <w:r w:rsidR="00774B13">
              <w:rPr>
                <w:noProof/>
                <w:webHidden/>
              </w:rPr>
              <w:instrText xml:space="preserve"> PAGEREF _Toc210717284 \h </w:instrText>
            </w:r>
            <w:r w:rsidR="00774B13">
              <w:rPr>
                <w:noProof/>
                <w:webHidden/>
              </w:rPr>
            </w:r>
            <w:r w:rsidR="00774B13">
              <w:rPr>
                <w:noProof/>
                <w:webHidden/>
              </w:rPr>
              <w:fldChar w:fldCharType="separate"/>
            </w:r>
            <w:r w:rsidR="00774B13">
              <w:rPr>
                <w:noProof/>
                <w:webHidden/>
              </w:rPr>
              <w:t>4</w:t>
            </w:r>
            <w:r w:rsidR="00774B13">
              <w:rPr>
                <w:noProof/>
                <w:webHidden/>
              </w:rPr>
              <w:fldChar w:fldCharType="end"/>
            </w:r>
          </w:hyperlink>
        </w:p>
        <w:p w14:paraId="264E002F" w14:textId="49B5F606" w:rsidR="00774B13" w:rsidRDefault="008F4C54">
          <w:pPr>
            <w:pStyle w:val="TOC2"/>
            <w:tabs>
              <w:tab w:val="right" w:leader="dot" w:pos="9016"/>
            </w:tabs>
            <w:rPr>
              <w:rFonts w:eastAsiaTheme="minorEastAsia" w:cstheme="minorBidi"/>
              <w:smallCaps w:val="0"/>
              <w:noProof/>
              <w:sz w:val="22"/>
              <w:szCs w:val="22"/>
              <w:lang w:val="en-US" w:eastAsia="en-US"/>
            </w:rPr>
          </w:pPr>
          <w:hyperlink w:anchor="_Toc210717285" w:history="1">
            <w:r w:rsidR="00774B13" w:rsidRPr="00AE6D1B">
              <w:rPr>
                <w:rStyle w:val="Hyperlink"/>
                <w:noProof/>
              </w:rPr>
              <w:t>Responsibilities</w:t>
            </w:r>
            <w:r w:rsidR="00774B13">
              <w:rPr>
                <w:noProof/>
                <w:webHidden/>
              </w:rPr>
              <w:tab/>
            </w:r>
            <w:r w:rsidR="00774B13">
              <w:rPr>
                <w:noProof/>
                <w:webHidden/>
              </w:rPr>
              <w:fldChar w:fldCharType="begin"/>
            </w:r>
            <w:r w:rsidR="00774B13">
              <w:rPr>
                <w:noProof/>
                <w:webHidden/>
              </w:rPr>
              <w:instrText xml:space="preserve"> PAGEREF _Toc210717285 \h </w:instrText>
            </w:r>
            <w:r w:rsidR="00774B13">
              <w:rPr>
                <w:noProof/>
                <w:webHidden/>
              </w:rPr>
            </w:r>
            <w:r w:rsidR="00774B13">
              <w:rPr>
                <w:noProof/>
                <w:webHidden/>
              </w:rPr>
              <w:fldChar w:fldCharType="separate"/>
            </w:r>
            <w:r w:rsidR="00774B13">
              <w:rPr>
                <w:noProof/>
                <w:webHidden/>
              </w:rPr>
              <w:t>4</w:t>
            </w:r>
            <w:r w:rsidR="00774B13">
              <w:rPr>
                <w:noProof/>
                <w:webHidden/>
              </w:rPr>
              <w:fldChar w:fldCharType="end"/>
            </w:r>
          </w:hyperlink>
        </w:p>
        <w:p w14:paraId="1969D2B5" w14:textId="6EF4363B" w:rsidR="00774B13" w:rsidRDefault="008F4C54">
          <w:pPr>
            <w:pStyle w:val="TOC2"/>
            <w:tabs>
              <w:tab w:val="right" w:leader="dot" w:pos="9016"/>
            </w:tabs>
            <w:rPr>
              <w:rFonts w:eastAsiaTheme="minorEastAsia" w:cstheme="minorBidi"/>
              <w:smallCaps w:val="0"/>
              <w:noProof/>
              <w:sz w:val="22"/>
              <w:szCs w:val="22"/>
              <w:lang w:val="en-US" w:eastAsia="en-US"/>
            </w:rPr>
          </w:pPr>
          <w:hyperlink w:anchor="_Toc210717286" w:history="1">
            <w:r w:rsidR="00774B13" w:rsidRPr="00AE6D1B">
              <w:rPr>
                <w:rStyle w:val="Hyperlink"/>
                <w:noProof/>
              </w:rPr>
              <w:t>General Principles</w:t>
            </w:r>
            <w:r w:rsidR="00774B13">
              <w:rPr>
                <w:noProof/>
                <w:webHidden/>
              </w:rPr>
              <w:tab/>
            </w:r>
            <w:r w:rsidR="00774B13">
              <w:rPr>
                <w:noProof/>
                <w:webHidden/>
              </w:rPr>
              <w:fldChar w:fldCharType="begin"/>
            </w:r>
            <w:r w:rsidR="00774B13">
              <w:rPr>
                <w:noProof/>
                <w:webHidden/>
              </w:rPr>
              <w:instrText xml:space="preserve"> PAGEREF _Toc210717286 \h </w:instrText>
            </w:r>
            <w:r w:rsidR="00774B13">
              <w:rPr>
                <w:noProof/>
                <w:webHidden/>
              </w:rPr>
            </w:r>
            <w:r w:rsidR="00774B13">
              <w:rPr>
                <w:noProof/>
                <w:webHidden/>
              </w:rPr>
              <w:fldChar w:fldCharType="separate"/>
            </w:r>
            <w:r w:rsidR="00774B13">
              <w:rPr>
                <w:noProof/>
                <w:webHidden/>
              </w:rPr>
              <w:t>5</w:t>
            </w:r>
            <w:r w:rsidR="00774B13">
              <w:rPr>
                <w:noProof/>
                <w:webHidden/>
              </w:rPr>
              <w:fldChar w:fldCharType="end"/>
            </w:r>
          </w:hyperlink>
        </w:p>
        <w:p w14:paraId="0BC5361C" w14:textId="28BB91FE" w:rsidR="00774B13" w:rsidRDefault="008F4C54">
          <w:pPr>
            <w:pStyle w:val="TOC2"/>
            <w:tabs>
              <w:tab w:val="right" w:leader="dot" w:pos="9016"/>
            </w:tabs>
            <w:rPr>
              <w:rFonts w:eastAsiaTheme="minorEastAsia" w:cstheme="minorBidi"/>
              <w:smallCaps w:val="0"/>
              <w:noProof/>
              <w:sz w:val="22"/>
              <w:szCs w:val="22"/>
              <w:lang w:val="en-US" w:eastAsia="en-US"/>
            </w:rPr>
          </w:pPr>
          <w:hyperlink w:anchor="_Toc210717287" w:history="1">
            <w:r w:rsidR="00774B13" w:rsidRPr="00AE6D1B">
              <w:rPr>
                <w:rStyle w:val="Hyperlink"/>
                <w:noProof/>
              </w:rPr>
              <w:t>Compliance</w:t>
            </w:r>
            <w:r w:rsidR="00774B13">
              <w:rPr>
                <w:noProof/>
                <w:webHidden/>
              </w:rPr>
              <w:tab/>
            </w:r>
            <w:r w:rsidR="00774B13">
              <w:rPr>
                <w:noProof/>
                <w:webHidden/>
              </w:rPr>
              <w:fldChar w:fldCharType="begin"/>
            </w:r>
            <w:r w:rsidR="00774B13">
              <w:rPr>
                <w:noProof/>
                <w:webHidden/>
              </w:rPr>
              <w:instrText xml:space="preserve"> PAGEREF _Toc210717287 \h </w:instrText>
            </w:r>
            <w:r w:rsidR="00774B13">
              <w:rPr>
                <w:noProof/>
                <w:webHidden/>
              </w:rPr>
            </w:r>
            <w:r w:rsidR="00774B13">
              <w:rPr>
                <w:noProof/>
                <w:webHidden/>
              </w:rPr>
              <w:fldChar w:fldCharType="separate"/>
            </w:r>
            <w:r w:rsidR="00774B13">
              <w:rPr>
                <w:noProof/>
                <w:webHidden/>
              </w:rPr>
              <w:t>5</w:t>
            </w:r>
            <w:r w:rsidR="00774B13">
              <w:rPr>
                <w:noProof/>
                <w:webHidden/>
              </w:rPr>
              <w:fldChar w:fldCharType="end"/>
            </w:r>
          </w:hyperlink>
        </w:p>
        <w:p w14:paraId="27B9872C" w14:textId="125F1354" w:rsidR="00774B13" w:rsidRDefault="008F4C54">
          <w:pPr>
            <w:pStyle w:val="TOC2"/>
            <w:tabs>
              <w:tab w:val="right" w:leader="dot" w:pos="9016"/>
            </w:tabs>
            <w:rPr>
              <w:rFonts w:eastAsiaTheme="minorEastAsia" w:cstheme="minorBidi"/>
              <w:smallCaps w:val="0"/>
              <w:noProof/>
              <w:sz w:val="22"/>
              <w:szCs w:val="22"/>
              <w:lang w:val="en-US" w:eastAsia="en-US"/>
            </w:rPr>
          </w:pPr>
          <w:hyperlink w:anchor="_Toc210717288" w:history="1">
            <w:r w:rsidR="00774B13" w:rsidRPr="00AE6D1B">
              <w:rPr>
                <w:rStyle w:val="Hyperlink"/>
                <w:noProof/>
              </w:rPr>
              <w:t>Transfer of Courses Procedure</w:t>
            </w:r>
            <w:r w:rsidR="00774B13">
              <w:rPr>
                <w:noProof/>
                <w:webHidden/>
              </w:rPr>
              <w:tab/>
            </w:r>
            <w:r w:rsidR="00774B13">
              <w:rPr>
                <w:noProof/>
                <w:webHidden/>
              </w:rPr>
              <w:fldChar w:fldCharType="begin"/>
            </w:r>
            <w:r w:rsidR="00774B13">
              <w:rPr>
                <w:noProof/>
                <w:webHidden/>
              </w:rPr>
              <w:instrText xml:space="preserve"> PAGEREF _Toc210717288 \h </w:instrText>
            </w:r>
            <w:r w:rsidR="00774B13">
              <w:rPr>
                <w:noProof/>
                <w:webHidden/>
              </w:rPr>
            </w:r>
            <w:r w:rsidR="00774B13">
              <w:rPr>
                <w:noProof/>
                <w:webHidden/>
              </w:rPr>
              <w:fldChar w:fldCharType="separate"/>
            </w:r>
            <w:r w:rsidR="00774B13">
              <w:rPr>
                <w:noProof/>
                <w:webHidden/>
              </w:rPr>
              <w:t>7</w:t>
            </w:r>
            <w:r w:rsidR="00774B13">
              <w:rPr>
                <w:noProof/>
                <w:webHidden/>
              </w:rPr>
              <w:fldChar w:fldCharType="end"/>
            </w:r>
          </w:hyperlink>
        </w:p>
        <w:p w14:paraId="138362E7" w14:textId="416AC524" w:rsidR="00774B13" w:rsidRDefault="008F4C54">
          <w:pPr>
            <w:pStyle w:val="TOC2"/>
            <w:tabs>
              <w:tab w:val="right" w:leader="dot" w:pos="9016"/>
            </w:tabs>
            <w:rPr>
              <w:rFonts w:eastAsiaTheme="minorEastAsia" w:cstheme="minorBidi"/>
              <w:smallCaps w:val="0"/>
              <w:noProof/>
              <w:sz w:val="22"/>
              <w:szCs w:val="22"/>
              <w:lang w:val="en-US" w:eastAsia="en-US"/>
            </w:rPr>
          </w:pPr>
          <w:hyperlink w:anchor="_Toc210717289" w:history="1">
            <w:r w:rsidR="00774B13" w:rsidRPr="00AE6D1B">
              <w:rPr>
                <w:rStyle w:val="Hyperlink"/>
                <w:noProof/>
              </w:rPr>
              <w:t>Transfer of Courses Process Flow-Chart</w:t>
            </w:r>
            <w:r w:rsidR="00774B13">
              <w:rPr>
                <w:noProof/>
                <w:webHidden/>
              </w:rPr>
              <w:tab/>
            </w:r>
            <w:r w:rsidR="00774B13">
              <w:rPr>
                <w:noProof/>
                <w:webHidden/>
              </w:rPr>
              <w:fldChar w:fldCharType="begin"/>
            </w:r>
            <w:r w:rsidR="00774B13">
              <w:rPr>
                <w:noProof/>
                <w:webHidden/>
              </w:rPr>
              <w:instrText xml:space="preserve"> PAGEREF _Toc210717289 \h </w:instrText>
            </w:r>
            <w:r w:rsidR="00774B13">
              <w:rPr>
                <w:noProof/>
                <w:webHidden/>
              </w:rPr>
            </w:r>
            <w:r w:rsidR="00774B13">
              <w:rPr>
                <w:noProof/>
                <w:webHidden/>
              </w:rPr>
              <w:fldChar w:fldCharType="separate"/>
            </w:r>
            <w:r w:rsidR="00774B13">
              <w:rPr>
                <w:noProof/>
                <w:webHidden/>
              </w:rPr>
              <w:t>9</w:t>
            </w:r>
            <w:r w:rsidR="00774B13">
              <w:rPr>
                <w:noProof/>
                <w:webHidden/>
              </w:rPr>
              <w:fldChar w:fldCharType="end"/>
            </w:r>
          </w:hyperlink>
        </w:p>
        <w:p w14:paraId="3275E912" w14:textId="31B82A60" w:rsidR="00774B13" w:rsidRDefault="008F4C54">
          <w:pPr>
            <w:pStyle w:val="TOC2"/>
            <w:tabs>
              <w:tab w:val="right" w:leader="dot" w:pos="9016"/>
            </w:tabs>
            <w:rPr>
              <w:rFonts w:eastAsiaTheme="minorEastAsia" w:cstheme="minorBidi"/>
              <w:smallCaps w:val="0"/>
              <w:noProof/>
              <w:sz w:val="22"/>
              <w:szCs w:val="22"/>
              <w:lang w:val="en-US" w:eastAsia="en-US"/>
            </w:rPr>
          </w:pPr>
          <w:hyperlink w:anchor="_Toc210717290" w:history="1">
            <w:r w:rsidR="00774B13">
              <w:rPr>
                <w:noProof/>
                <w:webHidden/>
              </w:rPr>
              <w:tab/>
            </w:r>
            <w:r w:rsidR="00774B13">
              <w:rPr>
                <w:noProof/>
                <w:webHidden/>
              </w:rPr>
              <w:fldChar w:fldCharType="begin"/>
            </w:r>
            <w:r w:rsidR="00774B13">
              <w:rPr>
                <w:noProof/>
                <w:webHidden/>
              </w:rPr>
              <w:instrText xml:space="preserve"> PAGEREF _Toc210717290 \h </w:instrText>
            </w:r>
            <w:r w:rsidR="00774B13">
              <w:rPr>
                <w:noProof/>
                <w:webHidden/>
              </w:rPr>
            </w:r>
            <w:r w:rsidR="00774B13">
              <w:rPr>
                <w:noProof/>
                <w:webHidden/>
              </w:rPr>
              <w:fldChar w:fldCharType="separate"/>
            </w:r>
            <w:r w:rsidR="00774B13">
              <w:rPr>
                <w:noProof/>
                <w:webHidden/>
              </w:rPr>
              <w:t>9</w:t>
            </w:r>
            <w:r w:rsidR="00774B13">
              <w:rPr>
                <w:noProof/>
                <w:webHidden/>
              </w:rPr>
              <w:fldChar w:fldCharType="end"/>
            </w:r>
          </w:hyperlink>
        </w:p>
        <w:p w14:paraId="2D094F36" w14:textId="4EF9A558" w:rsidR="00131AE4" w:rsidRDefault="00131AE4">
          <w:r w:rsidRPr="00131AE4">
            <w:rPr>
              <w:rFonts w:asciiTheme="minorHAnsi" w:hAnsiTheme="minorHAnsi" w:cstheme="minorHAnsi"/>
              <w:b/>
              <w:bCs/>
              <w:caps/>
              <w:sz w:val="20"/>
            </w:rPr>
            <w:fldChar w:fldCharType="end"/>
          </w:r>
        </w:p>
      </w:sdtContent>
    </w:sdt>
    <w:p w14:paraId="5930988B" w14:textId="77777777" w:rsidR="00897CFB" w:rsidRDefault="00897CFB" w:rsidP="00897CFB">
      <w:pPr>
        <w:spacing w:after="160" w:line="259" w:lineRule="auto"/>
        <w:rPr>
          <w:rFonts w:asciiTheme="majorHAnsi" w:eastAsiaTheme="majorEastAsia" w:hAnsiTheme="majorHAnsi" w:cstheme="majorBidi"/>
          <w:b/>
          <w:bCs/>
          <w:color w:val="4F81BD" w:themeColor="accent1"/>
          <w:sz w:val="32"/>
          <w:szCs w:val="32"/>
          <w:lang w:eastAsia="en-US"/>
        </w:rPr>
      </w:pPr>
      <w:r>
        <w:rPr>
          <w:b/>
          <w:bCs/>
          <w:color w:val="4F81BD" w:themeColor="accent1"/>
        </w:rPr>
        <w:br w:type="page"/>
      </w:r>
    </w:p>
    <w:p w14:paraId="7C42568B" w14:textId="77777777" w:rsidR="00C96AAF" w:rsidRPr="00796C5B" w:rsidRDefault="00C96AAF" w:rsidP="00C96AAF">
      <w:pPr>
        <w:pStyle w:val="Heading1"/>
        <w:rPr>
          <w:color w:val="EF5C51"/>
        </w:rPr>
      </w:pPr>
      <w:bookmarkStart w:id="0" w:name="_Toc210717281"/>
      <w:r w:rsidRPr="00796C5B">
        <w:rPr>
          <w:color w:val="EF5C51"/>
        </w:rPr>
        <w:lastRenderedPageBreak/>
        <w:t>Transfer of Courses</w:t>
      </w:r>
      <w:bookmarkEnd w:id="0"/>
    </w:p>
    <w:p w14:paraId="4CD607F2" w14:textId="77777777" w:rsidR="00C96AAF" w:rsidRPr="0007637E" w:rsidRDefault="00C96AAF" w:rsidP="00C96AAF">
      <w:pPr>
        <w:pStyle w:val="Heading2"/>
      </w:pPr>
      <w:bookmarkStart w:id="1" w:name="_Toc210717282"/>
      <w:r w:rsidRPr="0007637E">
        <w:t>Purpose</w:t>
      </w:r>
      <w:bookmarkEnd w:id="1"/>
    </w:p>
    <w:p w14:paraId="49FBA9BA" w14:textId="77777777" w:rsidR="00C96AAF" w:rsidRPr="007513A2" w:rsidRDefault="00C96AAF" w:rsidP="00C96AAF">
      <w:pPr>
        <w:spacing w:line="360" w:lineRule="auto"/>
        <w:jc w:val="both"/>
        <w:rPr>
          <w:rFonts w:asciiTheme="minorHAnsi" w:hAnsiTheme="minorHAnsi" w:cstheme="minorHAnsi"/>
          <w:sz w:val="22"/>
          <w:szCs w:val="22"/>
        </w:rPr>
      </w:pPr>
      <w:r>
        <w:rPr>
          <w:rFonts w:asciiTheme="minorHAnsi" w:hAnsiTheme="minorHAnsi" w:cstheme="minorHAnsi"/>
          <w:sz w:val="22"/>
          <w:szCs w:val="22"/>
        </w:rPr>
        <w:t>From time to time, learners may decide that the training program is no longer suitable to their vocational goals. This policy aims to provide a clear and systematic process for our learners to transfer programs.</w:t>
      </w:r>
    </w:p>
    <w:p w14:paraId="56AB241A" w14:textId="77777777" w:rsidR="00C96AAF" w:rsidRPr="0007637E" w:rsidRDefault="00C96AAF" w:rsidP="00C96AAF">
      <w:pPr>
        <w:pStyle w:val="Heading2"/>
      </w:pPr>
      <w:bookmarkStart w:id="2" w:name="_Toc210717283"/>
      <w:r w:rsidRPr="0007637E">
        <w:t>Scope</w:t>
      </w:r>
      <w:bookmarkEnd w:id="2"/>
    </w:p>
    <w:p w14:paraId="7E94E9FC" w14:textId="77777777" w:rsidR="00C96AAF" w:rsidRDefault="00C96AAF" w:rsidP="00C96AAF">
      <w:pPr>
        <w:spacing w:line="360" w:lineRule="auto"/>
        <w:jc w:val="both"/>
        <w:rPr>
          <w:rFonts w:asciiTheme="minorHAnsi" w:hAnsiTheme="minorHAnsi" w:cstheme="minorHAnsi"/>
          <w:color w:val="000000"/>
          <w:sz w:val="22"/>
          <w:szCs w:val="22"/>
        </w:rPr>
      </w:pPr>
      <w:r w:rsidRPr="005E7D0B">
        <w:rPr>
          <w:rFonts w:asciiTheme="minorHAnsi" w:hAnsiTheme="minorHAnsi" w:cstheme="minorHAnsi"/>
          <w:color w:val="000000"/>
          <w:sz w:val="22"/>
          <w:szCs w:val="22"/>
        </w:rPr>
        <w:t>This policy applies to</w:t>
      </w:r>
      <w:r>
        <w:rPr>
          <w:rFonts w:asciiTheme="minorHAnsi" w:hAnsiTheme="minorHAnsi" w:cstheme="minorHAnsi"/>
          <w:color w:val="000000"/>
          <w:sz w:val="22"/>
          <w:szCs w:val="22"/>
        </w:rPr>
        <w:t>:</w:t>
      </w:r>
      <w:r w:rsidRPr="005E7D0B">
        <w:rPr>
          <w:rFonts w:asciiTheme="minorHAnsi" w:hAnsiTheme="minorHAnsi" w:cstheme="minorHAnsi"/>
          <w:color w:val="000000"/>
          <w:sz w:val="22"/>
          <w:szCs w:val="22"/>
        </w:rPr>
        <w:t xml:space="preserve"> </w:t>
      </w:r>
    </w:p>
    <w:p w14:paraId="31E16202" w14:textId="77777777" w:rsidR="00C96AAF" w:rsidRDefault="00C96AAF" w:rsidP="00C96AAF">
      <w:pPr>
        <w:pStyle w:val="ListParagraph"/>
        <w:numPr>
          <w:ilvl w:val="0"/>
          <w:numId w:val="2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w:t>
      </w:r>
      <w:r w:rsidRPr="00BC5442">
        <w:rPr>
          <w:rFonts w:asciiTheme="minorHAnsi" w:hAnsiTheme="minorHAnsi" w:cstheme="minorHAnsi"/>
          <w:color w:val="000000"/>
          <w:sz w:val="22"/>
          <w:szCs w:val="22"/>
        </w:rPr>
        <w:t>ll staff, learners, and clients</w:t>
      </w:r>
      <w:r>
        <w:rPr>
          <w:rFonts w:asciiTheme="minorHAnsi" w:hAnsiTheme="minorHAnsi" w:cstheme="minorHAnsi"/>
          <w:color w:val="000000"/>
          <w:sz w:val="22"/>
          <w:szCs w:val="22"/>
        </w:rPr>
        <w:t>; and</w:t>
      </w:r>
      <w:r w:rsidRPr="00BC5442">
        <w:rPr>
          <w:rFonts w:asciiTheme="minorHAnsi" w:hAnsiTheme="minorHAnsi" w:cstheme="minorHAnsi"/>
          <w:color w:val="000000"/>
          <w:sz w:val="22"/>
          <w:szCs w:val="22"/>
        </w:rPr>
        <w:t xml:space="preserve"> </w:t>
      </w:r>
    </w:p>
    <w:p w14:paraId="2E79AB23" w14:textId="77777777" w:rsidR="00C96AAF" w:rsidRPr="00000113" w:rsidRDefault="00C96AAF" w:rsidP="00C96AAF">
      <w:pPr>
        <w:pStyle w:val="ListParagraph"/>
        <w:numPr>
          <w:ilvl w:val="0"/>
          <w:numId w:val="2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w:t>
      </w:r>
      <w:r w:rsidRPr="00BC5442">
        <w:rPr>
          <w:rFonts w:asciiTheme="minorHAnsi" w:hAnsiTheme="minorHAnsi" w:cstheme="minorHAnsi"/>
          <w:color w:val="000000"/>
          <w:sz w:val="22"/>
          <w:szCs w:val="22"/>
        </w:rPr>
        <w:t xml:space="preserve">ll of our training and assessment services, and </w:t>
      </w:r>
      <w:r>
        <w:rPr>
          <w:rFonts w:asciiTheme="minorHAnsi" w:hAnsiTheme="minorHAnsi" w:cstheme="minorHAnsi"/>
          <w:color w:val="000000"/>
          <w:sz w:val="22"/>
          <w:szCs w:val="22"/>
        </w:rPr>
        <w:t xml:space="preserve">related </w:t>
      </w:r>
      <w:r w:rsidRPr="00BC5442">
        <w:rPr>
          <w:rFonts w:asciiTheme="minorHAnsi" w:hAnsiTheme="minorHAnsi" w:cstheme="minorHAnsi"/>
          <w:color w:val="000000"/>
          <w:sz w:val="22"/>
          <w:szCs w:val="22"/>
        </w:rPr>
        <w:t>business functions.</w:t>
      </w:r>
    </w:p>
    <w:p w14:paraId="3CF7ABC8" w14:textId="77777777" w:rsidR="00702989" w:rsidRPr="0007637E" w:rsidRDefault="00702989" w:rsidP="00702989">
      <w:pPr>
        <w:pStyle w:val="Heading2"/>
      </w:pPr>
      <w:bookmarkStart w:id="3" w:name="_Toc210717285"/>
      <w:bookmarkStart w:id="4" w:name="_Toc210898415"/>
      <w:bookmarkStart w:id="5" w:name="_Toc210899221"/>
      <w:r>
        <w:t>Software</w:t>
      </w:r>
      <w:bookmarkEnd w:id="4"/>
      <w:bookmarkEnd w:id="5"/>
    </w:p>
    <w:p w14:paraId="0485DF37" w14:textId="77777777" w:rsidR="00702989" w:rsidRDefault="00702989" w:rsidP="00702989">
      <w:pPr>
        <w:pStyle w:val="ListParagraph"/>
        <w:numPr>
          <w:ilvl w:val="0"/>
          <w:numId w:val="25"/>
        </w:numPr>
        <w:rPr>
          <w:rFonts w:asciiTheme="minorHAnsi" w:hAnsiTheme="minorHAnsi"/>
          <w:sz w:val="22"/>
          <w:szCs w:val="22"/>
        </w:rPr>
      </w:pPr>
      <w:r w:rsidRPr="00AE715D">
        <w:rPr>
          <w:rFonts w:asciiTheme="minorHAnsi" w:hAnsiTheme="minorHAnsi"/>
          <w:sz w:val="22"/>
          <w:szCs w:val="22"/>
        </w:rPr>
        <w:t xml:space="preserve">Ecosystem: Training </w:t>
      </w:r>
      <w:r>
        <w:rPr>
          <w:rFonts w:asciiTheme="minorHAnsi" w:hAnsiTheme="minorHAnsi"/>
          <w:sz w:val="22"/>
          <w:szCs w:val="22"/>
        </w:rPr>
        <w:t>2U</w:t>
      </w:r>
    </w:p>
    <w:p w14:paraId="3140AC71" w14:textId="77777777" w:rsidR="00C96AAF" w:rsidRDefault="00C96AAF" w:rsidP="00C96AAF">
      <w:pPr>
        <w:pStyle w:val="Heading2"/>
      </w:pPr>
      <w:bookmarkStart w:id="6" w:name="_GoBack"/>
      <w:bookmarkEnd w:id="6"/>
      <w:r w:rsidRPr="0007637E">
        <w:t>Responsibilities</w:t>
      </w:r>
      <w:bookmarkEnd w:id="3"/>
    </w:p>
    <w:p w14:paraId="1924408C" w14:textId="77777777" w:rsidR="00C96AAF" w:rsidRPr="0007637E" w:rsidRDefault="00C96AAF" w:rsidP="00C96AAF">
      <w:pPr>
        <w:spacing w:line="360" w:lineRule="auto"/>
        <w:ind w:left="426"/>
        <w:jc w:val="both"/>
        <w:rPr>
          <w:rFonts w:asciiTheme="minorHAnsi" w:hAnsiTheme="minorHAnsi" w:cstheme="minorHAnsi"/>
          <w:b/>
          <w:bCs/>
          <w:color w:val="0070C0"/>
          <w:sz w:val="22"/>
          <w:szCs w:val="22"/>
        </w:rPr>
      </w:pPr>
      <w:r>
        <w:rPr>
          <w:rFonts w:asciiTheme="minorHAnsi" w:hAnsiTheme="minorHAnsi" w:cstheme="minorHAnsi"/>
          <w:b/>
          <w:bCs/>
          <w:color w:val="0070C0"/>
          <w:sz w:val="22"/>
          <w:szCs w:val="22"/>
        </w:rPr>
        <w:t>CEO</w:t>
      </w:r>
    </w:p>
    <w:p w14:paraId="1ECCF801" w14:textId="77777777" w:rsidR="00C96AAF" w:rsidRDefault="00C96AAF" w:rsidP="00C96AAF">
      <w:pPr>
        <w:pStyle w:val="ListParagraph"/>
        <w:numPr>
          <w:ilvl w:val="0"/>
          <w:numId w:val="2"/>
        </w:numPr>
        <w:spacing w:line="360" w:lineRule="auto"/>
        <w:ind w:left="993"/>
        <w:jc w:val="both"/>
        <w:rPr>
          <w:rFonts w:asciiTheme="minorHAnsi" w:hAnsiTheme="minorHAnsi" w:cstheme="minorHAnsi"/>
          <w:color w:val="000000"/>
          <w:sz w:val="22"/>
          <w:szCs w:val="22"/>
        </w:rPr>
      </w:pPr>
      <w:r w:rsidRPr="007A20A6">
        <w:rPr>
          <w:rFonts w:asciiTheme="minorHAnsi" w:hAnsiTheme="minorHAnsi" w:cstheme="minorHAnsi"/>
          <w:color w:val="000000"/>
          <w:sz w:val="22"/>
          <w:szCs w:val="22"/>
        </w:rPr>
        <w:t>Ensures compliance with legislation, regulations and Standards for RTOs.</w:t>
      </w:r>
    </w:p>
    <w:p w14:paraId="3852FA3B" w14:textId="77777777" w:rsidR="00C96AAF" w:rsidRPr="00814C1E" w:rsidRDefault="00C96AAF" w:rsidP="00C96AAF">
      <w:pPr>
        <w:pStyle w:val="ListParagraph"/>
        <w:numPr>
          <w:ilvl w:val="0"/>
          <w:numId w:val="2"/>
        </w:numPr>
        <w:spacing w:line="360" w:lineRule="auto"/>
        <w:ind w:left="993"/>
        <w:jc w:val="both"/>
        <w:rPr>
          <w:rFonts w:asciiTheme="minorHAnsi" w:hAnsiTheme="minorHAnsi" w:cstheme="minorHAnsi"/>
          <w:color w:val="000000"/>
          <w:sz w:val="22"/>
          <w:szCs w:val="22"/>
        </w:rPr>
      </w:pPr>
      <w:r w:rsidRPr="007A20A6">
        <w:rPr>
          <w:rFonts w:asciiTheme="minorHAnsi" w:hAnsiTheme="minorHAnsi" w:cstheme="minorHAnsi"/>
          <w:color w:val="000000"/>
          <w:sz w:val="22"/>
          <w:szCs w:val="22"/>
        </w:rPr>
        <w:t xml:space="preserve">Process </w:t>
      </w:r>
      <w:r>
        <w:rPr>
          <w:rFonts w:asciiTheme="minorHAnsi" w:hAnsiTheme="minorHAnsi" w:cstheme="minorHAnsi"/>
          <w:color w:val="000000"/>
          <w:sz w:val="22"/>
          <w:szCs w:val="22"/>
        </w:rPr>
        <w:t>learner transfer requests</w:t>
      </w:r>
      <w:r w:rsidRPr="007A20A6">
        <w:rPr>
          <w:rFonts w:asciiTheme="minorHAnsi" w:hAnsiTheme="minorHAnsi" w:cstheme="minorHAnsi"/>
          <w:color w:val="000000"/>
          <w:sz w:val="22"/>
          <w:szCs w:val="22"/>
        </w:rPr>
        <w:t xml:space="preserve">. </w:t>
      </w:r>
    </w:p>
    <w:p w14:paraId="6256884B" w14:textId="77777777" w:rsidR="00C96AAF" w:rsidRPr="007A20A6" w:rsidRDefault="00C96AAF" w:rsidP="00C96AAF">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Authorises refunds as per our Fees and Refunds policy. </w:t>
      </w:r>
    </w:p>
    <w:p w14:paraId="2CB77D70" w14:textId="77777777" w:rsidR="00C96AAF" w:rsidRDefault="00C96AAF" w:rsidP="00C96AAF">
      <w:pPr>
        <w:spacing w:line="360" w:lineRule="auto"/>
        <w:ind w:left="426"/>
        <w:jc w:val="both"/>
        <w:rPr>
          <w:rFonts w:asciiTheme="minorHAnsi" w:hAnsiTheme="minorHAnsi" w:cstheme="minorHAnsi"/>
          <w:color w:val="000000"/>
          <w:sz w:val="22"/>
          <w:szCs w:val="22"/>
        </w:rPr>
      </w:pPr>
      <w:r>
        <w:rPr>
          <w:rFonts w:asciiTheme="minorHAnsi" w:hAnsiTheme="minorHAnsi" w:cstheme="minorHAnsi"/>
          <w:b/>
          <w:bCs/>
          <w:color w:val="0070C0"/>
          <w:sz w:val="22"/>
          <w:szCs w:val="22"/>
        </w:rPr>
        <w:t>Administrative &amp; Support Staff</w:t>
      </w:r>
    </w:p>
    <w:p w14:paraId="16540383" w14:textId="77777777" w:rsidR="00C96AAF" w:rsidRDefault="00C96AAF" w:rsidP="00C96AAF">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Manages and coordinate</w:t>
      </w:r>
      <w:r w:rsidRPr="007A20A6">
        <w:rPr>
          <w:rFonts w:asciiTheme="minorHAnsi" w:hAnsiTheme="minorHAnsi" w:cstheme="minorHAnsi"/>
          <w:color w:val="000000"/>
          <w:sz w:val="22"/>
          <w:szCs w:val="22"/>
        </w:rPr>
        <w:t xml:space="preserve"> requests for </w:t>
      </w:r>
      <w:r>
        <w:rPr>
          <w:rFonts w:asciiTheme="minorHAnsi" w:hAnsiTheme="minorHAnsi" w:cstheme="minorHAnsi"/>
          <w:color w:val="000000"/>
          <w:sz w:val="22"/>
          <w:szCs w:val="22"/>
        </w:rPr>
        <w:t>course transfers with the CEO and the learner.</w:t>
      </w:r>
    </w:p>
    <w:p w14:paraId="3017798E" w14:textId="77777777" w:rsidR="00C96AAF" w:rsidRDefault="00C96AAF" w:rsidP="00C96AAF">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Communicates the process, outcomes and provide relevant documentation to learners. </w:t>
      </w:r>
    </w:p>
    <w:p w14:paraId="0F9F0292" w14:textId="77777777" w:rsidR="00C96AAF" w:rsidRPr="007A20A6" w:rsidRDefault="00C96AAF" w:rsidP="00C96AAF">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Maintains accurate records in the student’s file.</w:t>
      </w:r>
    </w:p>
    <w:p w14:paraId="6232678A" w14:textId="77777777" w:rsidR="00C96AAF" w:rsidRDefault="00C96AAF" w:rsidP="00C96AAF">
      <w:pPr>
        <w:spacing w:line="360" w:lineRule="auto"/>
        <w:ind w:left="426"/>
        <w:jc w:val="both"/>
        <w:rPr>
          <w:rFonts w:asciiTheme="minorHAnsi" w:hAnsiTheme="minorHAnsi" w:cstheme="minorHAnsi"/>
          <w:color w:val="000000"/>
          <w:sz w:val="22"/>
          <w:szCs w:val="22"/>
        </w:rPr>
      </w:pPr>
      <w:r>
        <w:rPr>
          <w:rFonts w:asciiTheme="minorHAnsi" w:hAnsiTheme="minorHAnsi" w:cstheme="minorHAnsi"/>
          <w:b/>
          <w:bCs/>
          <w:color w:val="0070C0"/>
          <w:sz w:val="22"/>
          <w:szCs w:val="22"/>
        </w:rPr>
        <w:t>Trainers &amp; Assessors</w:t>
      </w:r>
      <w:r w:rsidRPr="00000113">
        <w:rPr>
          <w:rFonts w:asciiTheme="minorHAnsi" w:hAnsiTheme="minorHAnsi" w:cstheme="minorHAnsi"/>
          <w:color w:val="0070C0"/>
          <w:sz w:val="22"/>
          <w:szCs w:val="22"/>
        </w:rPr>
        <w:t xml:space="preserve"> </w:t>
      </w:r>
    </w:p>
    <w:p w14:paraId="42BB046E" w14:textId="77777777" w:rsidR="00C96AAF" w:rsidRDefault="00C96AAF" w:rsidP="00C96AAF">
      <w:pPr>
        <w:pStyle w:val="ListParagraph"/>
        <w:numPr>
          <w:ilvl w:val="0"/>
          <w:numId w:val="2"/>
        </w:numPr>
        <w:spacing w:line="360" w:lineRule="auto"/>
        <w:ind w:left="993"/>
        <w:jc w:val="both"/>
        <w:rPr>
          <w:rFonts w:asciiTheme="minorHAnsi" w:hAnsiTheme="minorHAnsi" w:cstheme="minorHAnsi"/>
          <w:color w:val="000000"/>
          <w:sz w:val="22"/>
          <w:szCs w:val="22"/>
        </w:rPr>
      </w:pPr>
      <w:r w:rsidRPr="007A20A6">
        <w:rPr>
          <w:rFonts w:asciiTheme="minorHAnsi" w:hAnsiTheme="minorHAnsi" w:cstheme="minorHAnsi"/>
          <w:color w:val="000000"/>
          <w:sz w:val="22"/>
          <w:szCs w:val="22"/>
        </w:rPr>
        <w:t>Provide</w:t>
      </w:r>
      <w:r>
        <w:rPr>
          <w:rFonts w:asciiTheme="minorHAnsi" w:hAnsiTheme="minorHAnsi" w:cstheme="minorHAnsi"/>
          <w:color w:val="000000"/>
          <w:sz w:val="22"/>
          <w:szCs w:val="22"/>
        </w:rPr>
        <w:t>s</w:t>
      </w:r>
      <w:r w:rsidRPr="007A20A6">
        <w:rPr>
          <w:rFonts w:asciiTheme="minorHAnsi" w:hAnsiTheme="minorHAnsi" w:cstheme="minorHAnsi"/>
          <w:color w:val="000000"/>
          <w:sz w:val="22"/>
          <w:szCs w:val="22"/>
        </w:rPr>
        <w:t xml:space="preserve"> support</w:t>
      </w:r>
      <w:r>
        <w:rPr>
          <w:rFonts w:asciiTheme="minorHAnsi" w:hAnsiTheme="minorHAnsi" w:cstheme="minorHAnsi"/>
          <w:color w:val="000000"/>
          <w:sz w:val="22"/>
          <w:szCs w:val="22"/>
        </w:rPr>
        <w:t xml:space="preserve"> to learners experiencing challenges that has led to them deciding to change courses or providers.</w:t>
      </w:r>
    </w:p>
    <w:p w14:paraId="1BA5CE00" w14:textId="77777777" w:rsidR="00C96AAF" w:rsidRPr="007A20A6" w:rsidRDefault="00C96AAF" w:rsidP="00C96AAF">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Alerts CEO to any significant learner concerns. </w:t>
      </w:r>
    </w:p>
    <w:p w14:paraId="42DC87E7" w14:textId="77777777" w:rsidR="00C96AAF" w:rsidRDefault="00C96AAF" w:rsidP="00C96AAF">
      <w:pPr>
        <w:spacing w:after="160" w:line="259" w:lineRule="auto"/>
        <w:rPr>
          <w:rFonts w:asciiTheme="minorHAnsi" w:hAnsiTheme="minorHAnsi" w:cstheme="minorHAnsi"/>
          <w:b/>
          <w:bCs/>
          <w:color w:val="0070C0"/>
          <w:sz w:val="22"/>
          <w:szCs w:val="22"/>
        </w:rPr>
      </w:pPr>
      <w:r>
        <w:rPr>
          <w:rFonts w:asciiTheme="minorHAnsi" w:hAnsiTheme="minorHAnsi" w:cstheme="minorHAnsi"/>
          <w:b/>
          <w:bCs/>
          <w:color w:val="0070C0"/>
          <w:sz w:val="22"/>
          <w:szCs w:val="22"/>
        </w:rPr>
        <w:br w:type="page"/>
      </w:r>
    </w:p>
    <w:p w14:paraId="215681B6" w14:textId="77777777" w:rsidR="00C96AAF" w:rsidRPr="0007637E" w:rsidRDefault="00C96AAF" w:rsidP="00C96AAF">
      <w:pPr>
        <w:pStyle w:val="Heading2"/>
      </w:pPr>
      <w:bookmarkStart w:id="7" w:name="_Toc210717286"/>
      <w:r w:rsidRPr="0007637E">
        <w:lastRenderedPageBreak/>
        <w:t>General Principles</w:t>
      </w:r>
      <w:bookmarkEnd w:id="7"/>
    </w:p>
    <w:p w14:paraId="0EBADFF6" w14:textId="1FA91255" w:rsidR="00C96AAF" w:rsidRPr="00C56BC7" w:rsidRDefault="00516132" w:rsidP="00C96AAF">
      <w:pPr>
        <w:spacing w:line="360" w:lineRule="auto"/>
        <w:jc w:val="both"/>
        <w:rPr>
          <w:rFonts w:asciiTheme="minorHAnsi" w:hAnsiTheme="minorHAnsi" w:cstheme="minorHAnsi"/>
          <w:sz w:val="22"/>
          <w:szCs w:val="22"/>
        </w:rPr>
      </w:pPr>
      <w:r w:rsidRPr="00516132">
        <w:rPr>
          <w:rFonts w:asciiTheme="minorHAnsi" w:hAnsiTheme="minorHAnsi" w:cstheme="minorHAnsi"/>
          <w:sz w:val="22"/>
          <w:szCs w:val="22"/>
        </w:rPr>
        <w:t>Training 2U</w:t>
      </w:r>
      <w:r w:rsidR="00C96AAF" w:rsidRPr="00C56BC7">
        <w:rPr>
          <w:rFonts w:asciiTheme="minorHAnsi" w:hAnsiTheme="minorHAnsi" w:cstheme="minorHAnsi"/>
          <w:sz w:val="22"/>
          <w:szCs w:val="22"/>
        </w:rPr>
        <w:t xml:space="preserve"> will be guided by the following to facilitate the learner’s transfer request:</w:t>
      </w:r>
    </w:p>
    <w:p w14:paraId="322EA6BA" w14:textId="77777777" w:rsidR="00C96AAF" w:rsidRPr="008546FF" w:rsidRDefault="00C96AAF" w:rsidP="00C96AAF">
      <w:pPr>
        <w:pStyle w:val="ListParagraph"/>
        <w:numPr>
          <w:ilvl w:val="0"/>
          <w:numId w:val="2"/>
        </w:numPr>
        <w:spacing w:line="360" w:lineRule="auto"/>
        <w:jc w:val="both"/>
        <w:rPr>
          <w:rFonts w:asciiTheme="minorHAnsi" w:hAnsiTheme="minorHAnsi" w:cstheme="minorHAnsi"/>
          <w:sz w:val="22"/>
          <w:szCs w:val="22"/>
        </w:rPr>
      </w:pPr>
      <w:r w:rsidRPr="008546FF">
        <w:rPr>
          <w:rFonts w:asciiTheme="minorHAnsi" w:hAnsiTheme="minorHAnsi" w:cstheme="minorHAnsi"/>
          <w:color w:val="000000"/>
          <w:sz w:val="22"/>
          <w:szCs w:val="22"/>
        </w:rPr>
        <w:t>Ensure that all processes related to the course transfer are carried out in a fair, impartial and transparent manner.</w:t>
      </w:r>
    </w:p>
    <w:p w14:paraId="42BEF68D" w14:textId="77777777" w:rsidR="00C96AAF" w:rsidRPr="008546FF" w:rsidRDefault="00C96AAF" w:rsidP="00C96AAF">
      <w:pPr>
        <w:pStyle w:val="ListParagraph"/>
        <w:numPr>
          <w:ilvl w:val="0"/>
          <w:numId w:val="2"/>
        </w:numPr>
        <w:spacing w:line="360" w:lineRule="auto"/>
        <w:jc w:val="both"/>
        <w:rPr>
          <w:rFonts w:asciiTheme="minorHAnsi" w:hAnsiTheme="minorHAnsi" w:cstheme="minorHAnsi"/>
          <w:sz w:val="22"/>
          <w:szCs w:val="22"/>
        </w:rPr>
      </w:pPr>
      <w:r w:rsidRPr="008546FF">
        <w:rPr>
          <w:rFonts w:asciiTheme="minorHAnsi" w:hAnsiTheme="minorHAnsi" w:cstheme="minorHAnsi"/>
          <w:color w:val="000000"/>
          <w:sz w:val="22"/>
          <w:szCs w:val="22"/>
        </w:rPr>
        <w:t xml:space="preserve">Clearly communicate the process, including all of the requirements and timelines – including that their </w:t>
      </w:r>
      <w:r w:rsidRPr="008546FF">
        <w:rPr>
          <w:rFonts w:asciiTheme="minorHAnsi" w:hAnsiTheme="minorHAnsi" w:cstheme="minorHAnsi"/>
          <w:i/>
          <w:iCs/>
          <w:color w:val="000000"/>
          <w:sz w:val="22"/>
          <w:szCs w:val="22"/>
        </w:rPr>
        <w:t>Course Transfer Form</w:t>
      </w:r>
      <w:r w:rsidRPr="008546FF">
        <w:rPr>
          <w:rFonts w:asciiTheme="minorHAnsi" w:hAnsiTheme="minorHAnsi" w:cstheme="minorHAnsi"/>
          <w:color w:val="000000"/>
          <w:sz w:val="22"/>
          <w:szCs w:val="22"/>
        </w:rPr>
        <w:t xml:space="preserve"> is to be lodged at least </w:t>
      </w:r>
      <w:r w:rsidRPr="008546FF">
        <w:rPr>
          <w:rFonts w:asciiTheme="minorHAnsi" w:hAnsiTheme="minorHAnsi" w:cstheme="minorHAnsi"/>
          <w:b/>
          <w:bCs/>
          <w:color w:val="000000"/>
          <w:sz w:val="22"/>
          <w:szCs w:val="22"/>
          <w:u w:val="single"/>
        </w:rPr>
        <w:t>10 business days</w:t>
      </w:r>
      <w:r w:rsidRPr="008546FF">
        <w:rPr>
          <w:rFonts w:asciiTheme="minorHAnsi" w:hAnsiTheme="minorHAnsi" w:cstheme="minorHAnsi"/>
          <w:color w:val="000000"/>
          <w:sz w:val="22"/>
          <w:szCs w:val="22"/>
        </w:rPr>
        <w:t xml:space="preserve"> prior to commencement date of the new training program, information </w:t>
      </w:r>
      <w:r w:rsidRPr="008546FF">
        <w:rPr>
          <w:rFonts w:asciiTheme="minorHAnsi" w:hAnsiTheme="minorHAnsi" w:cstheme="minorHAnsi"/>
          <w:sz w:val="22"/>
          <w:szCs w:val="22"/>
        </w:rPr>
        <w:t>about the transfer process, the new training program, whether any credits can be obtained, and the applicable fees</w:t>
      </w:r>
      <w:r w:rsidRPr="008546FF">
        <w:rPr>
          <w:rFonts w:asciiTheme="minorHAnsi" w:hAnsiTheme="minorHAnsi" w:cstheme="minorHAnsi"/>
          <w:color w:val="000000"/>
          <w:sz w:val="22"/>
          <w:szCs w:val="22"/>
        </w:rPr>
        <w:t>.</w:t>
      </w:r>
    </w:p>
    <w:p w14:paraId="330555EA" w14:textId="77777777" w:rsidR="00C96AAF" w:rsidRDefault="00C96AAF" w:rsidP="00C96AAF">
      <w:pPr>
        <w:pStyle w:val="ListParagraph"/>
        <w:numPr>
          <w:ilvl w:val="0"/>
          <w:numId w:val="2"/>
        </w:numPr>
        <w:spacing w:line="360" w:lineRule="auto"/>
        <w:jc w:val="both"/>
        <w:rPr>
          <w:rFonts w:asciiTheme="minorHAnsi" w:hAnsiTheme="minorHAnsi" w:cstheme="minorHAnsi"/>
          <w:sz w:val="22"/>
          <w:szCs w:val="22"/>
        </w:rPr>
      </w:pPr>
      <w:r w:rsidRPr="008546FF">
        <w:rPr>
          <w:rFonts w:asciiTheme="minorHAnsi" w:hAnsiTheme="minorHAnsi" w:cstheme="minorHAnsi"/>
          <w:color w:val="000000"/>
          <w:sz w:val="22"/>
          <w:szCs w:val="22"/>
        </w:rPr>
        <w:t xml:space="preserve">Prioritise the well-being and educational needs of the learners by considering their individual circumstances, and </w:t>
      </w:r>
      <w:r>
        <w:rPr>
          <w:rFonts w:asciiTheme="minorHAnsi" w:hAnsiTheme="minorHAnsi" w:cstheme="minorHAnsi"/>
          <w:color w:val="000000"/>
          <w:sz w:val="22"/>
          <w:szCs w:val="22"/>
        </w:rPr>
        <w:t xml:space="preserve">through </w:t>
      </w:r>
      <w:r w:rsidRPr="008546FF">
        <w:rPr>
          <w:rFonts w:asciiTheme="minorHAnsi" w:hAnsiTheme="minorHAnsi" w:cstheme="minorHAnsi"/>
          <w:color w:val="000000"/>
          <w:sz w:val="22"/>
          <w:szCs w:val="22"/>
        </w:rPr>
        <w:t>c</w:t>
      </w:r>
      <w:r w:rsidRPr="008546FF">
        <w:rPr>
          <w:rFonts w:asciiTheme="minorHAnsi" w:hAnsiTheme="minorHAnsi" w:cstheme="minorHAnsi"/>
          <w:sz w:val="22"/>
          <w:szCs w:val="22"/>
        </w:rPr>
        <w:t>ounselling and supporting the learner to help them make the best decision for themselves.</w:t>
      </w:r>
    </w:p>
    <w:p w14:paraId="6EBDD1EA" w14:textId="77777777" w:rsidR="00C96AAF" w:rsidRDefault="00C96AAF" w:rsidP="00C96AAF">
      <w:pPr>
        <w:pStyle w:val="ListParagraph"/>
        <w:numPr>
          <w:ilvl w:val="0"/>
          <w:numId w:val="2"/>
        </w:numPr>
        <w:spacing w:line="360" w:lineRule="auto"/>
        <w:jc w:val="both"/>
        <w:rPr>
          <w:rFonts w:asciiTheme="minorHAnsi" w:hAnsiTheme="minorHAnsi" w:cstheme="minorHAnsi"/>
          <w:sz w:val="22"/>
          <w:szCs w:val="22"/>
        </w:rPr>
      </w:pPr>
      <w:r w:rsidRPr="008546FF">
        <w:rPr>
          <w:rFonts w:asciiTheme="minorHAnsi" w:hAnsiTheme="minorHAnsi" w:cstheme="minorHAnsi"/>
          <w:sz w:val="22"/>
          <w:szCs w:val="22"/>
        </w:rPr>
        <w:t xml:space="preserve">Ensure that if a learner is under the age of 18, their parent or legal guardian has provided support for the transfer by signing the </w:t>
      </w:r>
      <w:r w:rsidRPr="008546FF">
        <w:rPr>
          <w:rFonts w:asciiTheme="minorHAnsi" w:hAnsiTheme="minorHAnsi" w:cstheme="minorHAnsi"/>
          <w:i/>
          <w:iCs/>
          <w:sz w:val="22"/>
          <w:szCs w:val="22"/>
        </w:rPr>
        <w:t>Course Transfer Form</w:t>
      </w:r>
      <w:r w:rsidRPr="008546FF">
        <w:rPr>
          <w:rFonts w:asciiTheme="minorHAnsi" w:hAnsiTheme="minorHAnsi" w:cstheme="minorHAnsi"/>
          <w:sz w:val="22"/>
          <w:szCs w:val="22"/>
        </w:rPr>
        <w:t>.</w:t>
      </w:r>
    </w:p>
    <w:p w14:paraId="032AEB08" w14:textId="77777777" w:rsidR="00C96AAF" w:rsidRDefault="00C96AAF" w:rsidP="00C96AAF">
      <w:pPr>
        <w:pStyle w:val="ListParagraph"/>
        <w:numPr>
          <w:ilvl w:val="0"/>
          <w:numId w:val="2"/>
        </w:numPr>
        <w:spacing w:line="360" w:lineRule="auto"/>
        <w:jc w:val="both"/>
        <w:rPr>
          <w:rFonts w:asciiTheme="minorHAnsi" w:hAnsiTheme="minorHAnsi" w:cstheme="minorHAnsi"/>
          <w:sz w:val="22"/>
          <w:szCs w:val="22"/>
        </w:rPr>
      </w:pPr>
      <w:r w:rsidRPr="008546FF">
        <w:rPr>
          <w:rFonts w:asciiTheme="minorHAnsi" w:hAnsiTheme="minorHAnsi" w:cstheme="minorHAnsi"/>
          <w:sz w:val="22"/>
          <w:szCs w:val="22"/>
        </w:rPr>
        <w:t xml:space="preserve">Assess all requests without prejudice, </w:t>
      </w:r>
      <w:proofErr w:type="gramStart"/>
      <w:r w:rsidRPr="008546FF">
        <w:rPr>
          <w:rFonts w:asciiTheme="minorHAnsi" w:hAnsiTheme="minorHAnsi" w:cstheme="minorHAnsi"/>
          <w:sz w:val="22"/>
          <w:szCs w:val="22"/>
        </w:rPr>
        <w:t>taking into account</w:t>
      </w:r>
      <w:proofErr w:type="gramEnd"/>
      <w:r w:rsidRPr="008546FF">
        <w:rPr>
          <w:rFonts w:asciiTheme="minorHAnsi" w:hAnsiTheme="minorHAnsi" w:cstheme="minorHAnsi"/>
          <w:sz w:val="22"/>
          <w:szCs w:val="22"/>
        </w:rPr>
        <w:t xml:space="preserve"> the circumstances of the learner and if the transfer will be in the best interest of the learner.</w:t>
      </w:r>
    </w:p>
    <w:p w14:paraId="20875079" w14:textId="77777777" w:rsidR="00C96AAF" w:rsidRDefault="00C96AAF" w:rsidP="00C96AAF">
      <w:pPr>
        <w:pStyle w:val="ListParagraph"/>
        <w:numPr>
          <w:ilvl w:val="0"/>
          <w:numId w:val="2"/>
        </w:numPr>
        <w:spacing w:line="360" w:lineRule="auto"/>
        <w:jc w:val="both"/>
        <w:rPr>
          <w:rFonts w:asciiTheme="minorHAnsi" w:hAnsiTheme="minorHAnsi" w:cstheme="minorHAnsi"/>
          <w:sz w:val="22"/>
          <w:szCs w:val="22"/>
        </w:rPr>
      </w:pPr>
      <w:r w:rsidRPr="008546FF">
        <w:rPr>
          <w:rFonts w:asciiTheme="minorHAnsi" w:hAnsiTheme="minorHAnsi" w:cstheme="minorHAnsi"/>
          <w:sz w:val="22"/>
          <w:szCs w:val="22"/>
        </w:rPr>
        <w:t>Where a learner has outstanding unpaid fees, they will be requested to fulfil the payment of their outstanding account prior to the transfer, or it may be denied.</w:t>
      </w:r>
    </w:p>
    <w:p w14:paraId="0226FF24" w14:textId="77777777" w:rsidR="00C96AAF" w:rsidRPr="008546FF" w:rsidRDefault="00C96AAF" w:rsidP="00C96AAF">
      <w:pPr>
        <w:pStyle w:val="ListParagraph"/>
        <w:numPr>
          <w:ilvl w:val="0"/>
          <w:numId w:val="2"/>
        </w:numPr>
        <w:spacing w:line="360" w:lineRule="auto"/>
        <w:jc w:val="both"/>
        <w:rPr>
          <w:rFonts w:asciiTheme="minorHAnsi" w:hAnsiTheme="minorHAnsi" w:cstheme="minorHAnsi"/>
          <w:sz w:val="22"/>
          <w:szCs w:val="22"/>
        </w:rPr>
      </w:pPr>
      <w:r w:rsidRPr="008546FF">
        <w:rPr>
          <w:rFonts w:asciiTheme="minorHAnsi" w:hAnsiTheme="minorHAnsi" w:cstheme="minorHAnsi"/>
          <w:sz w:val="22"/>
          <w:szCs w:val="22"/>
        </w:rPr>
        <w:t>Where the transfer requests are successful, the learner will be issued with a Statement of Attainment for the units they have already completed in the previous training program.</w:t>
      </w:r>
    </w:p>
    <w:p w14:paraId="2D16AFA4" w14:textId="77777777" w:rsidR="00C96AAF" w:rsidRPr="0007637E" w:rsidRDefault="00C96AAF" w:rsidP="00C96AAF">
      <w:pPr>
        <w:pStyle w:val="Heading2"/>
      </w:pPr>
      <w:bookmarkStart w:id="8" w:name="_Toc210717287"/>
      <w:r w:rsidRPr="0007637E">
        <w:t>Compliance</w:t>
      </w:r>
      <w:bookmarkEnd w:id="8"/>
    </w:p>
    <w:p w14:paraId="5A5CFCD2" w14:textId="77777777" w:rsidR="00C96AAF" w:rsidRDefault="00C96AAF" w:rsidP="00C96AAF">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This policy aligns with:</w:t>
      </w:r>
      <w:r w:rsidRPr="00524DAB">
        <w:rPr>
          <w:rFonts w:asciiTheme="minorHAnsi" w:hAnsiTheme="minorHAnsi" w:cstheme="minorHAnsi"/>
          <w:color w:val="000000"/>
          <w:sz w:val="22"/>
          <w:szCs w:val="22"/>
          <w:highlight w:val="yellow"/>
        </w:rPr>
        <w:t xml:space="preserve"> </w:t>
      </w:r>
    </w:p>
    <w:p w14:paraId="3C5BF7C1" w14:textId="77777777" w:rsidR="00C96AAF" w:rsidRDefault="00C96AAF" w:rsidP="00C96AAF">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theme="minorHAnsi"/>
          <w:b/>
          <w:bCs/>
          <w:color w:val="0070C0"/>
          <w:sz w:val="22"/>
          <w:szCs w:val="22"/>
        </w:rPr>
        <w:t>Standards for RTOs 2025</w:t>
      </w:r>
      <w:r>
        <w:rPr>
          <w:rFonts w:asciiTheme="minorHAnsi" w:hAnsiTheme="minorHAnsi" w:cstheme="minorHAnsi"/>
          <w:color w:val="000000"/>
          <w:sz w:val="22"/>
          <w:szCs w:val="22"/>
        </w:rPr>
        <w:t>:</w:t>
      </w:r>
    </w:p>
    <w:p w14:paraId="2F3C7D6F" w14:textId="77777777" w:rsidR="00C96AAF" w:rsidRDefault="00C96AAF" w:rsidP="00C96AAF">
      <w:pPr>
        <w:pStyle w:val="ListParagraph"/>
        <w:numPr>
          <w:ilvl w:val="1"/>
          <w:numId w:val="2"/>
        </w:numPr>
        <w:spacing w:line="360" w:lineRule="auto"/>
        <w:jc w:val="both"/>
        <w:rPr>
          <w:rFonts w:asciiTheme="minorHAnsi" w:hAnsiTheme="minorHAnsi" w:cstheme="minorHAnsi"/>
          <w:color w:val="000000"/>
          <w:sz w:val="22"/>
          <w:szCs w:val="22"/>
        </w:rPr>
      </w:pPr>
      <w:r w:rsidRPr="006C76DC">
        <w:rPr>
          <w:rFonts w:asciiTheme="minorHAnsi" w:hAnsiTheme="minorHAnsi" w:cstheme="minorHAnsi"/>
          <w:b/>
          <w:bCs/>
          <w:color w:val="0070C0"/>
          <w:sz w:val="22"/>
          <w:szCs w:val="22"/>
        </w:rPr>
        <w:t>Standard 2.1</w:t>
      </w:r>
      <w:r w:rsidRPr="006C76DC">
        <w:rPr>
          <w:rFonts w:asciiTheme="minorHAnsi" w:hAnsiTheme="minorHAnsi" w:cstheme="minorHAnsi"/>
          <w:color w:val="0070C0"/>
          <w:sz w:val="22"/>
          <w:szCs w:val="22"/>
        </w:rPr>
        <w:t xml:space="preserve"> </w:t>
      </w:r>
      <w:r>
        <w:rPr>
          <w:rFonts w:asciiTheme="minorHAnsi" w:hAnsiTheme="minorHAnsi" w:cstheme="minorHAnsi"/>
          <w:color w:val="000000"/>
          <w:sz w:val="22"/>
          <w:szCs w:val="22"/>
        </w:rPr>
        <w:t>– VET students have access to clear and accurate information, including to make informed decisions about the training product and the RTO, and are made aware of changes that affect them.</w:t>
      </w:r>
    </w:p>
    <w:p w14:paraId="3EA4C864" w14:textId="77777777" w:rsidR="00C96AAF" w:rsidRDefault="00C96AAF" w:rsidP="00C96AAF">
      <w:pPr>
        <w:pStyle w:val="ListParagraph"/>
        <w:numPr>
          <w:ilvl w:val="1"/>
          <w:numId w:val="2"/>
        </w:numPr>
        <w:spacing w:line="360" w:lineRule="auto"/>
        <w:jc w:val="both"/>
        <w:rPr>
          <w:rFonts w:asciiTheme="minorHAnsi" w:hAnsiTheme="minorHAnsi" w:cstheme="minorHAnsi"/>
          <w:color w:val="000000"/>
          <w:sz w:val="22"/>
          <w:szCs w:val="22"/>
        </w:rPr>
      </w:pPr>
      <w:r w:rsidRPr="006C76DC">
        <w:rPr>
          <w:rFonts w:asciiTheme="minorHAnsi" w:hAnsiTheme="minorHAnsi" w:cstheme="minorHAnsi"/>
          <w:b/>
          <w:bCs/>
          <w:color w:val="0070C0"/>
          <w:sz w:val="22"/>
          <w:szCs w:val="22"/>
        </w:rPr>
        <w:t>Standard 2.</w:t>
      </w:r>
      <w:r>
        <w:rPr>
          <w:rFonts w:asciiTheme="minorHAnsi" w:hAnsiTheme="minorHAnsi" w:cstheme="minorHAnsi"/>
          <w:b/>
          <w:bCs/>
          <w:color w:val="0070C0"/>
          <w:sz w:val="22"/>
          <w:szCs w:val="22"/>
        </w:rPr>
        <w:t>3</w:t>
      </w:r>
      <w:r w:rsidRPr="006C76DC">
        <w:rPr>
          <w:rFonts w:asciiTheme="minorHAnsi" w:hAnsiTheme="minorHAnsi" w:cstheme="minorHAnsi"/>
          <w:color w:val="0070C0"/>
          <w:sz w:val="22"/>
          <w:szCs w:val="22"/>
        </w:rPr>
        <w:t xml:space="preserve"> </w:t>
      </w:r>
      <w:r>
        <w:rPr>
          <w:rFonts w:asciiTheme="minorHAnsi" w:hAnsiTheme="minorHAnsi" w:cstheme="minorHAnsi"/>
          <w:color w:val="000000"/>
          <w:sz w:val="22"/>
          <w:szCs w:val="22"/>
        </w:rPr>
        <w:t>– VET students have reasonable access to training support services, teachers, Trainers &amp; Assessors and other staff to support their progress through the training product.</w:t>
      </w:r>
    </w:p>
    <w:p w14:paraId="52A87F97" w14:textId="77777777" w:rsidR="00C96AAF" w:rsidRPr="00805258" w:rsidRDefault="00C96AAF" w:rsidP="00C96AAF">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4.2</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Roles and responsibilities are clearly defined and understood.</w:t>
      </w:r>
    </w:p>
    <w:p w14:paraId="2533A6D6" w14:textId="77777777" w:rsidR="00C96AAF" w:rsidRPr="00805258" w:rsidRDefault="00C96AAF" w:rsidP="00C96AAF">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4.3</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Risks to VET students, staff and the RTO are identified and managed.</w:t>
      </w:r>
    </w:p>
    <w:p w14:paraId="4994378F" w14:textId="77777777" w:rsidR="00C96AAF" w:rsidRPr="001C0914" w:rsidRDefault="00C96AAF" w:rsidP="00C96AAF">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4.4</w:t>
      </w:r>
      <w:r w:rsidRPr="00805258">
        <w:rPr>
          <w:rFonts w:asciiTheme="minorHAnsi" w:hAnsiTheme="minorHAnsi" w:cstheme="minorHAnsi"/>
          <w:sz w:val="22"/>
          <w:szCs w:val="22"/>
        </w:rPr>
        <w:t xml:space="preserve"> – </w:t>
      </w:r>
      <w:r>
        <w:rPr>
          <w:rFonts w:asciiTheme="minorHAnsi" w:hAnsiTheme="minorHAnsi" w:cstheme="minorHAnsi"/>
          <w:color w:val="000000"/>
          <w:sz w:val="22"/>
          <w:szCs w:val="22"/>
        </w:rPr>
        <w:t>The RTO undertakes</w:t>
      </w:r>
      <w:r w:rsidRPr="00805258">
        <w:rPr>
          <w:rFonts w:asciiTheme="minorHAnsi" w:hAnsiTheme="minorHAnsi" w:cstheme="minorHAnsi"/>
          <w:color w:val="000000"/>
          <w:sz w:val="22"/>
          <w:szCs w:val="22"/>
        </w:rPr>
        <w:t xml:space="preserve"> systematic monitoring</w:t>
      </w:r>
      <w:r>
        <w:rPr>
          <w:rFonts w:asciiTheme="minorHAnsi" w:hAnsiTheme="minorHAnsi" w:cstheme="minorHAnsi"/>
          <w:color w:val="000000"/>
          <w:sz w:val="22"/>
          <w:szCs w:val="22"/>
        </w:rPr>
        <w:t xml:space="preserve"> and</w:t>
      </w:r>
      <w:r w:rsidRPr="00805258">
        <w:rPr>
          <w:rFonts w:asciiTheme="minorHAnsi" w:hAnsiTheme="minorHAnsi" w:cstheme="minorHAnsi"/>
          <w:color w:val="000000"/>
          <w:sz w:val="22"/>
          <w:szCs w:val="22"/>
        </w:rPr>
        <w:t xml:space="preserve"> evaluation</w:t>
      </w:r>
      <w:r>
        <w:rPr>
          <w:rFonts w:asciiTheme="minorHAnsi" w:hAnsiTheme="minorHAnsi" w:cstheme="minorHAnsi"/>
          <w:color w:val="000000"/>
          <w:sz w:val="22"/>
          <w:szCs w:val="22"/>
        </w:rPr>
        <w:t xml:space="preserve"> to support the delivery of quality services and continuous improvement.</w:t>
      </w:r>
    </w:p>
    <w:p w14:paraId="56243E4B" w14:textId="77777777" w:rsidR="00C96AAF" w:rsidRDefault="00C96AAF" w:rsidP="00C96AAF">
      <w:pPr>
        <w:spacing w:after="160" w:line="259" w:lineRule="auto"/>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477698D0" w14:textId="77777777" w:rsidR="00C96AAF" w:rsidRDefault="00C96AAF" w:rsidP="00C96AAF">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Failure to comply with this policy can have serious consequences, including but not limited to:</w:t>
      </w:r>
    </w:p>
    <w:p w14:paraId="2BD14E0A" w14:textId="77777777" w:rsidR="00C96AAF" w:rsidRDefault="00C96AAF" w:rsidP="00C96AAF">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For the RTO</w:t>
      </w:r>
      <w:r w:rsidRPr="00000113">
        <w:rPr>
          <w:rFonts w:asciiTheme="minorHAnsi" w:hAnsiTheme="minorHAnsi" w:cstheme="minorHAnsi"/>
          <w:color w:val="0070C0"/>
          <w:sz w:val="22"/>
          <w:szCs w:val="22"/>
        </w:rPr>
        <w:t xml:space="preserve"> </w:t>
      </w:r>
      <w:r>
        <w:rPr>
          <w:rFonts w:asciiTheme="minorHAnsi" w:hAnsiTheme="minorHAnsi" w:cstheme="minorHAnsi"/>
          <w:color w:val="000000"/>
          <w:sz w:val="22"/>
          <w:szCs w:val="22"/>
        </w:rPr>
        <w:t>– breaches of legislation or regulatory requirements may result in financial penalties, loss of registration, reputation damage, or regulatory enforcement actions.</w:t>
      </w:r>
    </w:p>
    <w:p w14:paraId="17AB8D62" w14:textId="77777777" w:rsidR="00C96AAF" w:rsidRDefault="00C96AAF" w:rsidP="00C96AAF">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 xml:space="preserve">For Staff Members </w:t>
      </w:r>
      <w:r>
        <w:rPr>
          <w:rFonts w:asciiTheme="minorHAnsi" w:hAnsiTheme="minorHAnsi" w:cstheme="minorHAnsi"/>
          <w:color w:val="000000"/>
          <w:sz w:val="22"/>
          <w:szCs w:val="22"/>
        </w:rPr>
        <w:t>– staff found to have knowingly or negligently failed to comply with this policy and any associated legislative or regulatory requirements may face disciplinary actions, up to and including termination of employment.</w:t>
      </w:r>
    </w:p>
    <w:p w14:paraId="2B5BA179" w14:textId="77777777" w:rsidR="00C96AAF" w:rsidRPr="0007637E" w:rsidRDefault="00C96AAF" w:rsidP="00C96AAF">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For Learners and Clients</w:t>
      </w:r>
      <w:r w:rsidRPr="00000113">
        <w:rPr>
          <w:rFonts w:asciiTheme="minorHAnsi" w:hAnsiTheme="minorHAnsi" w:cstheme="minorHAnsi"/>
          <w:color w:val="0070C0"/>
          <w:sz w:val="22"/>
          <w:szCs w:val="22"/>
        </w:rPr>
        <w:t xml:space="preserve"> </w:t>
      </w:r>
      <w:r w:rsidRPr="0007637E">
        <w:rPr>
          <w:rFonts w:asciiTheme="minorHAnsi" w:hAnsiTheme="minorHAnsi" w:cstheme="minorHAnsi"/>
          <w:color w:val="000000"/>
          <w:sz w:val="22"/>
          <w:szCs w:val="22"/>
        </w:rPr>
        <w:t>–</w:t>
      </w:r>
      <w:r>
        <w:rPr>
          <w:rFonts w:asciiTheme="minorHAnsi" w:hAnsiTheme="minorHAnsi" w:cstheme="minorHAnsi"/>
          <w:color w:val="000000"/>
          <w:sz w:val="22"/>
          <w:szCs w:val="22"/>
        </w:rPr>
        <w:t xml:space="preserve"> disruptions in training and assessment services, experience financial losses and/or frustration from the poor handling of the requests.</w:t>
      </w:r>
    </w:p>
    <w:p w14:paraId="754E73A0" w14:textId="77777777" w:rsidR="00C96AAF" w:rsidRPr="0007637E" w:rsidRDefault="00C96AAF" w:rsidP="00C96AAF">
      <w:pPr>
        <w:spacing w:before="100" w:line="360" w:lineRule="auto"/>
        <w:jc w:val="both"/>
        <w:rPr>
          <w:rFonts w:asciiTheme="minorHAnsi" w:hAnsiTheme="minorHAnsi" w:cstheme="minorHAnsi"/>
          <w:b/>
          <w:bCs/>
          <w:color w:val="0070C0"/>
          <w:sz w:val="22"/>
          <w:szCs w:val="22"/>
        </w:rPr>
      </w:pPr>
      <w:r w:rsidRPr="0007637E">
        <w:rPr>
          <w:rFonts w:asciiTheme="minorHAnsi" w:hAnsiTheme="minorHAnsi" w:cstheme="minorHAnsi"/>
          <w:b/>
          <w:bCs/>
          <w:color w:val="0070C0"/>
          <w:sz w:val="22"/>
          <w:szCs w:val="22"/>
        </w:rPr>
        <w:t>Continuous Improvement</w:t>
      </w:r>
    </w:p>
    <w:p w14:paraId="5DB6A4B4" w14:textId="77777777" w:rsidR="00C96AAF" w:rsidRDefault="00C96AAF" w:rsidP="00C96AAF">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Feedback from staff, learners, clients and industry stakeholders will be used to inform improvements to compliance processes and the effectiveness of our operations.  </w:t>
      </w:r>
    </w:p>
    <w:p w14:paraId="42D976AA" w14:textId="77777777" w:rsidR="00C96AAF" w:rsidRDefault="00C96AAF" w:rsidP="00C96AAF">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An internal audit is to be conducted at least once per year to assess our compliance with this policy and the relevant legislative and regulatory requirements. The audit schedule is outlined in our </w:t>
      </w:r>
      <w:r w:rsidRPr="000678D4">
        <w:rPr>
          <w:rFonts w:asciiTheme="minorHAnsi" w:hAnsiTheme="minorHAnsi" w:cstheme="minorHAnsi"/>
          <w:i/>
          <w:iCs/>
          <w:color w:val="000000"/>
          <w:sz w:val="22"/>
          <w:szCs w:val="22"/>
        </w:rPr>
        <w:t>Continuous Improvement Schedule</w:t>
      </w:r>
      <w:r>
        <w:rPr>
          <w:rFonts w:asciiTheme="minorHAnsi" w:hAnsiTheme="minorHAnsi" w:cstheme="minorHAnsi"/>
          <w:color w:val="000000"/>
          <w:sz w:val="22"/>
          <w:szCs w:val="22"/>
        </w:rPr>
        <w:t xml:space="preserve"> and areas for improvements are documented in our </w:t>
      </w:r>
      <w:r>
        <w:rPr>
          <w:rFonts w:asciiTheme="minorHAnsi" w:hAnsiTheme="minorHAnsi" w:cstheme="minorHAnsi"/>
          <w:i/>
          <w:iCs/>
          <w:color w:val="000000"/>
          <w:sz w:val="22"/>
          <w:szCs w:val="22"/>
        </w:rPr>
        <w:t>Continuous Improvement Register</w:t>
      </w:r>
      <w:r>
        <w:rPr>
          <w:rFonts w:asciiTheme="minorHAnsi" w:hAnsiTheme="minorHAnsi" w:cstheme="minorHAnsi"/>
          <w:color w:val="000000"/>
          <w:sz w:val="22"/>
          <w:szCs w:val="22"/>
        </w:rPr>
        <w:t>.</w:t>
      </w:r>
    </w:p>
    <w:p w14:paraId="2BAA3977" w14:textId="77777777" w:rsidR="00C96AAF" w:rsidRDefault="00C96AAF" w:rsidP="00C96AAF">
      <w:pPr>
        <w:pStyle w:val="ListParagraph"/>
        <w:numPr>
          <w:ilvl w:val="0"/>
          <w:numId w:val="1"/>
        </w:numPr>
        <w:spacing w:line="360" w:lineRule="auto"/>
        <w:jc w:val="both"/>
        <w:rPr>
          <w:rFonts w:asciiTheme="minorHAnsi" w:hAnsiTheme="minorHAnsi" w:cstheme="minorHAnsi"/>
          <w:color w:val="000000"/>
          <w:sz w:val="22"/>
          <w:szCs w:val="22"/>
        </w:rPr>
      </w:pPr>
      <w:r w:rsidRPr="00E0413E">
        <w:rPr>
          <w:rFonts w:asciiTheme="minorHAnsi" w:hAnsiTheme="minorHAnsi" w:cstheme="minorHAnsi"/>
          <w:color w:val="000000"/>
          <w:sz w:val="22"/>
          <w:szCs w:val="22"/>
        </w:rPr>
        <w:t>Internal audit review questions for self-assurance purposes should include:</w:t>
      </w:r>
    </w:p>
    <w:p w14:paraId="3C6B5EAD" w14:textId="77777777" w:rsidR="00C96AAF" w:rsidRDefault="00C96AAF" w:rsidP="00C96AAF">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Are course transfer requests assessed fairly and without prejudice, taking the learner’s personal and academic circumstances into account?</w:t>
      </w:r>
    </w:p>
    <w:p w14:paraId="7E1BE185" w14:textId="77777777" w:rsidR="00C96AAF" w:rsidRDefault="00C96AAF" w:rsidP="00C96AAF">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Are outstanding fees checked before approving a transfer, and is the learner required to settle them before the transfer proceeds?</w:t>
      </w:r>
    </w:p>
    <w:p w14:paraId="0EA7A0E2" w14:textId="77777777" w:rsidR="00C96AAF" w:rsidRDefault="00C96AAF" w:rsidP="00C96AAF">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Is a Statement of Attainment issued for completed units in the original course after a successful transfer?</w:t>
      </w:r>
    </w:p>
    <w:p w14:paraId="4FD3B16D" w14:textId="77777777" w:rsidR="00C96AAF" w:rsidRPr="00F83778" w:rsidRDefault="00C96AAF" w:rsidP="00C96AAF">
      <w:pPr>
        <w:spacing w:before="100" w:line="360" w:lineRule="auto"/>
        <w:jc w:val="both"/>
        <w:rPr>
          <w:rFonts w:asciiTheme="minorHAnsi" w:hAnsiTheme="minorHAnsi" w:cstheme="minorHAnsi"/>
          <w:b/>
          <w:bCs/>
          <w:color w:val="0070C0"/>
          <w:sz w:val="22"/>
          <w:szCs w:val="22"/>
        </w:rPr>
      </w:pPr>
      <w:r w:rsidRPr="00F83778">
        <w:rPr>
          <w:rFonts w:asciiTheme="minorHAnsi" w:hAnsiTheme="minorHAnsi" w:cstheme="minorHAnsi"/>
          <w:b/>
          <w:bCs/>
          <w:color w:val="0070C0"/>
          <w:sz w:val="22"/>
          <w:szCs w:val="22"/>
        </w:rPr>
        <w:t>Related Documents</w:t>
      </w:r>
    </w:p>
    <w:p w14:paraId="074A8CB3" w14:textId="77777777" w:rsidR="00C96AAF" w:rsidRPr="00655EEE" w:rsidRDefault="00C96AAF" w:rsidP="00C96AAF">
      <w:pPr>
        <w:pStyle w:val="ListParagraph"/>
        <w:numPr>
          <w:ilvl w:val="0"/>
          <w:numId w:val="1"/>
        </w:numPr>
        <w:spacing w:line="360" w:lineRule="auto"/>
      </w:pPr>
      <w:r>
        <w:rPr>
          <w:rFonts w:asciiTheme="minorHAnsi" w:hAnsiTheme="minorHAnsi" w:cstheme="minorHAnsi"/>
          <w:color w:val="000000"/>
          <w:sz w:val="22"/>
          <w:szCs w:val="22"/>
        </w:rPr>
        <w:t>Appeals – Acknowledgement of Appeals letter template</w:t>
      </w:r>
    </w:p>
    <w:p w14:paraId="52046A4B" w14:textId="77777777" w:rsidR="00C96AAF" w:rsidRPr="00655EEE" w:rsidRDefault="00C96AAF" w:rsidP="00C96AAF">
      <w:pPr>
        <w:pStyle w:val="ListParagraph"/>
        <w:numPr>
          <w:ilvl w:val="0"/>
          <w:numId w:val="1"/>
        </w:numPr>
        <w:spacing w:line="360" w:lineRule="auto"/>
      </w:pPr>
      <w:r>
        <w:rPr>
          <w:rFonts w:asciiTheme="minorHAnsi" w:hAnsiTheme="minorHAnsi" w:cstheme="minorHAnsi"/>
          <w:color w:val="000000"/>
          <w:sz w:val="22"/>
          <w:szCs w:val="22"/>
        </w:rPr>
        <w:t>Appeals – Successful letter template</w:t>
      </w:r>
    </w:p>
    <w:p w14:paraId="0E6EB317" w14:textId="77777777" w:rsidR="00C96AAF" w:rsidRPr="00655EEE" w:rsidRDefault="00C96AAF" w:rsidP="00C96AAF">
      <w:pPr>
        <w:pStyle w:val="ListParagraph"/>
        <w:numPr>
          <w:ilvl w:val="0"/>
          <w:numId w:val="1"/>
        </w:numPr>
        <w:spacing w:line="360" w:lineRule="auto"/>
      </w:pPr>
      <w:r>
        <w:rPr>
          <w:rFonts w:asciiTheme="minorHAnsi" w:hAnsiTheme="minorHAnsi" w:cstheme="minorHAnsi"/>
          <w:color w:val="000000"/>
          <w:sz w:val="22"/>
          <w:szCs w:val="22"/>
        </w:rPr>
        <w:t>Appeals – Unsuccessful letter template</w:t>
      </w:r>
    </w:p>
    <w:p w14:paraId="47D925CA" w14:textId="77777777" w:rsidR="00C96AAF" w:rsidRPr="00655EEE" w:rsidRDefault="00C96AAF" w:rsidP="00C96AAF">
      <w:pPr>
        <w:pStyle w:val="ListParagraph"/>
        <w:numPr>
          <w:ilvl w:val="0"/>
          <w:numId w:val="1"/>
        </w:numPr>
        <w:spacing w:line="360" w:lineRule="auto"/>
      </w:pPr>
      <w:r>
        <w:rPr>
          <w:rFonts w:asciiTheme="minorHAnsi" w:hAnsiTheme="minorHAnsi" w:cstheme="minorHAnsi"/>
          <w:color w:val="000000"/>
          <w:sz w:val="22"/>
          <w:szCs w:val="22"/>
        </w:rPr>
        <w:t>Appeals Form</w:t>
      </w:r>
    </w:p>
    <w:p w14:paraId="708B8534" w14:textId="77777777" w:rsidR="00C96AAF" w:rsidRPr="003D6E22" w:rsidRDefault="00C96AAF" w:rsidP="00C96AAF">
      <w:pPr>
        <w:pStyle w:val="ListParagraph"/>
        <w:numPr>
          <w:ilvl w:val="0"/>
          <w:numId w:val="1"/>
        </w:numPr>
        <w:spacing w:line="360" w:lineRule="auto"/>
      </w:pPr>
      <w:proofErr w:type="spellStart"/>
      <w:r>
        <w:rPr>
          <w:rFonts w:asciiTheme="minorHAnsi" w:hAnsiTheme="minorHAnsi" w:cstheme="minorHAnsi"/>
          <w:color w:val="000000"/>
          <w:sz w:val="22"/>
          <w:szCs w:val="22"/>
        </w:rPr>
        <w:t>CoE</w:t>
      </w:r>
      <w:proofErr w:type="spellEnd"/>
      <w:r>
        <w:rPr>
          <w:rFonts w:asciiTheme="minorHAnsi" w:hAnsiTheme="minorHAnsi" w:cstheme="minorHAnsi"/>
          <w:color w:val="000000"/>
          <w:sz w:val="22"/>
          <w:szCs w:val="22"/>
        </w:rPr>
        <w:t xml:space="preserve"> Training Plan templates</w:t>
      </w:r>
    </w:p>
    <w:p w14:paraId="33821F64" w14:textId="77777777" w:rsidR="00C96AAF" w:rsidRPr="001C0914" w:rsidRDefault="00C96AAF" w:rsidP="00C96AAF">
      <w:pPr>
        <w:pStyle w:val="ListParagraph"/>
        <w:numPr>
          <w:ilvl w:val="0"/>
          <w:numId w:val="1"/>
        </w:numPr>
        <w:spacing w:line="360" w:lineRule="auto"/>
      </w:pPr>
      <w:r>
        <w:rPr>
          <w:rFonts w:asciiTheme="minorHAnsi" w:hAnsiTheme="minorHAnsi" w:cstheme="minorHAnsi"/>
          <w:color w:val="000000"/>
          <w:sz w:val="22"/>
          <w:szCs w:val="22"/>
        </w:rPr>
        <w:t>Continuous Improvement Register</w:t>
      </w:r>
    </w:p>
    <w:p w14:paraId="21FB10C7" w14:textId="77777777" w:rsidR="00C96AAF" w:rsidRPr="001C0914" w:rsidRDefault="00C96AAF" w:rsidP="00C96AAF">
      <w:pPr>
        <w:pStyle w:val="ListParagraph"/>
        <w:numPr>
          <w:ilvl w:val="0"/>
          <w:numId w:val="1"/>
        </w:numPr>
        <w:spacing w:line="360" w:lineRule="auto"/>
      </w:pPr>
      <w:r w:rsidRPr="00626744">
        <w:rPr>
          <w:rFonts w:asciiTheme="minorHAnsi" w:hAnsiTheme="minorHAnsi" w:cstheme="minorHAnsi"/>
          <w:color w:val="000000"/>
          <w:sz w:val="22"/>
          <w:szCs w:val="22"/>
        </w:rPr>
        <w:t>Continuous Improvement Schedule</w:t>
      </w:r>
    </w:p>
    <w:p w14:paraId="37BF66C7" w14:textId="77777777" w:rsidR="00C96AAF" w:rsidRPr="005F0AB7" w:rsidRDefault="00C96AAF" w:rsidP="00C96AAF">
      <w:pPr>
        <w:pStyle w:val="ListParagraph"/>
        <w:numPr>
          <w:ilvl w:val="0"/>
          <w:numId w:val="1"/>
        </w:numPr>
        <w:spacing w:line="360" w:lineRule="auto"/>
      </w:pPr>
      <w:r w:rsidRPr="001C0914">
        <w:rPr>
          <w:rFonts w:asciiTheme="minorHAnsi" w:hAnsiTheme="minorHAnsi" w:cstheme="minorHAnsi"/>
          <w:color w:val="000000"/>
          <w:sz w:val="22"/>
          <w:szCs w:val="22"/>
        </w:rPr>
        <w:t>Course Transfer Form</w:t>
      </w:r>
    </w:p>
    <w:p w14:paraId="44D6BAE2" w14:textId="77777777" w:rsidR="00C96AAF" w:rsidRPr="001C0914" w:rsidRDefault="00C96AAF" w:rsidP="00C96AAF">
      <w:pPr>
        <w:pStyle w:val="ListParagraph"/>
        <w:numPr>
          <w:ilvl w:val="0"/>
          <w:numId w:val="1"/>
        </w:numPr>
        <w:spacing w:line="360" w:lineRule="auto"/>
      </w:pPr>
      <w:r>
        <w:rPr>
          <w:rFonts w:asciiTheme="minorHAnsi" w:hAnsiTheme="minorHAnsi" w:cstheme="minorHAnsi"/>
          <w:color w:val="000000"/>
          <w:sz w:val="22"/>
          <w:szCs w:val="22"/>
        </w:rPr>
        <w:t>Student Handbook</w:t>
      </w:r>
    </w:p>
    <w:p w14:paraId="7CCC3ABA" w14:textId="77777777" w:rsidR="00C96AAF" w:rsidRDefault="00C96AAF" w:rsidP="00C96AAF">
      <w:pPr>
        <w:spacing w:after="160" w:line="259" w:lineRule="auto"/>
        <w:rPr>
          <w:rFonts w:asciiTheme="minorHAnsi" w:hAnsiTheme="minorHAnsi" w:cstheme="minorHAnsi"/>
          <w:b/>
          <w:bCs/>
          <w:color w:val="0070C0"/>
          <w:sz w:val="22"/>
          <w:szCs w:val="22"/>
        </w:rPr>
      </w:pPr>
      <w:r>
        <w:rPr>
          <w:rFonts w:asciiTheme="minorHAnsi" w:hAnsiTheme="minorHAnsi" w:cstheme="minorHAnsi"/>
          <w:b/>
          <w:bCs/>
          <w:color w:val="0070C0"/>
          <w:sz w:val="22"/>
          <w:szCs w:val="22"/>
        </w:rPr>
        <w:br w:type="page"/>
      </w:r>
    </w:p>
    <w:p w14:paraId="41F5EE7A" w14:textId="77777777" w:rsidR="00C96AAF" w:rsidRPr="00D56A40" w:rsidRDefault="00C96AAF" w:rsidP="00C96AAF">
      <w:pPr>
        <w:pStyle w:val="Heading2"/>
      </w:pPr>
      <w:bookmarkStart w:id="9" w:name="_Toc210717288"/>
      <w:r w:rsidRPr="00D56A40">
        <w:lastRenderedPageBreak/>
        <w:t>Transfer of Courses Procedure</w:t>
      </w:r>
      <w:bookmarkEnd w:id="9"/>
    </w:p>
    <w:p w14:paraId="12CA905F" w14:textId="77777777" w:rsidR="00C96AAF" w:rsidRPr="00BD0DBF" w:rsidRDefault="00C96AAF" w:rsidP="00C96AAF">
      <w:pPr>
        <w:pStyle w:val="ListParagraph"/>
        <w:numPr>
          <w:ilvl w:val="0"/>
          <w:numId w:val="20"/>
        </w:numPr>
        <w:spacing w:line="360" w:lineRule="auto"/>
        <w:jc w:val="both"/>
        <w:rPr>
          <w:rFonts w:asciiTheme="minorHAnsi" w:hAnsiTheme="minorHAnsi" w:cs="Arial"/>
          <w:b/>
          <w:bCs/>
          <w:color w:val="000000"/>
          <w:sz w:val="22"/>
          <w:szCs w:val="22"/>
        </w:rPr>
      </w:pPr>
      <w:r>
        <w:rPr>
          <w:rFonts w:asciiTheme="minorHAnsi" w:hAnsiTheme="minorHAnsi" w:cs="Arial"/>
          <w:b/>
          <w:bCs/>
          <w:color w:val="0070C0"/>
          <w:sz w:val="22"/>
          <w:szCs w:val="22"/>
        </w:rPr>
        <w:t>Transfer</w:t>
      </w:r>
      <w:r w:rsidRPr="00814C1E">
        <w:rPr>
          <w:rFonts w:asciiTheme="minorHAnsi" w:hAnsiTheme="minorHAnsi" w:cs="Arial"/>
          <w:b/>
          <w:bCs/>
          <w:color w:val="0070C0"/>
          <w:sz w:val="22"/>
          <w:szCs w:val="22"/>
        </w:rPr>
        <w:t xml:space="preserve"> request received </w:t>
      </w:r>
    </w:p>
    <w:p w14:paraId="00113C05" w14:textId="6430D1FA" w:rsidR="00C96AAF" w:rsidRPr="00BD0DBF" w:rsidRDefault="00C96AAF" w:rsidP="00C96AAF">
      <w:pPr>
        <w:pStyle w:val="ListParagraph"/>
        <w:numPr>
          <w:ilvl w:val="2"/>
          <w:numId w:val="3"/>
        </w:numPr>
        <w:spacing w:line="360" w:lineRule="auto"/>
        <w:ind w:left="1418" w:hanging="284"/>
        <w:jc w:val="both"/>
        <w:rPr>
          <w:rFonts w:asciiTheme="minorHAnsi" w:hAnsiTheme="minorHAnsi" w:cstheme="minorHAnsi"/>
          <w:sz w:val="22"/>
          <w:szCs w:val="22"/>
        </w:rPr>
      </w:pPr>
      <w:r w:rsidRPr="00BD0DBF">
        <w:rPr>
          <w:rFonts w:asciiTheme="minorHAnsi" w:hAnsiTheme="minorHAnsi" w:cs="Arial"/>
          <w:color w:val="000000"/>
          <w:sz w:val="22"/>
          <w:szCs w:val="22"/>
        </w:rPr>
        <w:t xml:space="preserve">A learner wanting to transfer courses, is to lodge a </w:t>
      </w:r>
      <w:r w:rsidRPr="00BD0DBF">
        <w:rPr>
          <w:rFonts w:asciiTheme="minorHAnsi" w:hAnsiTheme="minorHAnsi" w:cs="Arial"/>
          <w:i/>
          <w:iCs/>
          <w:color w:val="000000"/>
          <w:sz w:val="22"/>
          <w:szCs w:val="22"/>
        </w:rPr>
        <w:t xml:space="preserve">Course Transfer Form </w:t>
      </w:r>
      <w:r w:rsidRPr="00BD0DBF">
        <w:rPr>
          <w:rFonts w:asciiTheme="minorHAnsi" w:hAnsiTheme="minorHAnsi" w:cs="Arial"/>
          <w:color w:val="000000"/>
          <w:sz w:val="22"/>
          <w:szCs w:val="22"/>
        </w:rPr>
        <w:t xml:space="preserve">via e-mail to: </w:t>
      </w:r>
      <w:r w:rsidR="00970AEF" w:rsidRPr="00970AEF">
        <w:rPr>
          <w:rFonts w:asciiTheme="minorHAnsi" w:hAnsiTheme="minorHAnsi" w:cs="Arial"/>
          <w:color w:val="000000"/>
          <w:sz w:val="22"/>
          <w:szCs w:val="22"/>
        </w:rPr>
        <w:t>info@t2u.com.au</w:t>
      </w:r>
      <w:r w:rsidRPr="00970AEF">
        <w:rPr>
          <w:rFonts w:asciiTheme="minorHAnsi" w:hAnsiTheme="minorHAnsi" w:cs="Arial"/>
          <w:color w:val="000000"/>
          <w:sz w:val="22"/>
          <w:szCs w:val="22"/>
        </w:rPr>
        <w:t>.</w:t>
      </w:r>
    </w:p>
    <w:p w14:paraId="30384570" w14:textId="77777777" w:rsidR="00C96AAF" w:rsidRPr="00BD0DBF" w:rsidRDefault="00C96AAF" w:rsidP="00C96AAF">
      <w:pPr>
        <w:pStyle w:val="ListParagraph"/>
        <w:numPr>
          <w:ilvl w:val="2"/>
          <w:numId w:val="3"/>
        </w:numPr>
        <w:spacing w:line="360" w:lineRule="auto"/>
        <w:ind w:left="1418" w:hanging="284"/>
        <w:jc w:val="both"/>
        <w:rPr>
          <w:rFonts w:asciiTheme="minorHAnsi" w:hAnsiTheme="minorHAnsi" w:cstheme="minorHAnsi"/>
          <w:sz w:val="22"/>
          <w:szCs w:val="22"/>
        </w:rPr>
      </w:pPr>
      <w:r w:rsidRPr="00BD0DBF">
        <w:rPr>
          <w:rFonts w:asciiTheme="minorHAnsi" w:hAnsiTheme="minorHAnsi" w:cs="Arial"/>
          <w:color w:val="000000"/>
          <w:sz w:val="22"/>
          <w:szCs w:val="22"/>
        </w:rPr>
        <w:t xml:space="preserve">If the learner is under 18 years of age, the parent or legal guardian are to support the request in writing, by signing the </w:t>
      </w:r>
      <w:r w:rsidRPr="00BD0DBF">
        <w:rPr>
          <w:rFonts w:asciiTheme="minorHAnsi" w:hAnsiTheme="minorHAnsi" w:cs="Arial"/>
          <w:i/>
          <w:iCs/>
          <w:color w:val="000000"/>
          <w:sz w:val="22"/>
          <w:szCs w:val="22"/>
        </w:rPr>
        <w:t>Course Transfer Form</w:t>
      </w:r>
      <w:r w:rsidRPr="00BD0DBF">
        <w:rPr>
          <w:rFonts w:asciiTheme="minorHAnsi" w:hAnsiTheme="minorHAnsi" w:cs="Arial"/>
          <w:color w:val="000000"/>
          <w:sz w:val="22"/>
          <w:szCs w:val="22"/>
        </w:rPr>
        <w:t xml:space="preserve">. </w:t>
      </w:r>
    </w:p>
    <w:p w14:paraId="79CCA750" w14:textId="77777777" w:rsidR="00C96AAF" w:rsidRPr="00BD0DBF" w:rsidRDefault="00C96AAF" w:rsidP="00C96AAF">
      <w:pPr>
        <w:pStyle w:val="ListParagraph"/>
        <w:numPr>
          <w:ilvl w:val="2"/>
          <w:numId w:val="3"/>
        </w:numPr>
        <w:spacing w:line="360" w:lineRule="auto"/>
        <w:ind w:left="1418" w:hanging="284"/>
        <w:jc w:val="both"/>
        <w:rPr>
          <w:rFonts w:asciiTheme="minorHAnsi" w:hAnsiTheme="minorHAnsi" w:cstheme="minorHAnsi"/>
          <w:sz w:val="22"/>
          <w:szCs w:val="22"/>
        </w:rPr>
      </w:pPr>
      <w:r w:rsidRPr="00BD0DBF">
        <w:rPr>
          <w:rFonts w:asciiTheme="minorHAnsi" w:hAnsiTheme="minorHAnsi" w:cs="Arial"/>
          <w:color w:val="000000"/>
          <w:sz w:val="22"/>
          <w:szCs w:val="22"/>
        </w:rPr>
        <w:t xml:space="preserve">The </w:t>
      </w:r>
      <w:r>
        <w:rPr>
          <w:rFonts w:asciiTheme="minorHAnsi" w:hAnsiTheme="minorHAnsi" w:cs="Arial"/>
          <w:color w:val="000000"/>
          <w:sz w:val="22"/>
          <w:szCs w:val="22"/>
        </w:rPr>
        <w:t>Administrative &amp; Support Staff</w:t>
      </w:r>
      <w:r w:rsidRPr="00BD0DBF">
        <w:rPr>
          <w:rFonts w:asciiTheme="minorHAnsi" w:hAnsiTheme="minorHAnsi" w:cs="Arial"/>
          <w:color w:val="000000"/>
          <w:sz w:val="22"/>
          <w:szCs w:val="22"/>
        </w:rPr>
        <w:t xml:space="preserve"> is to review the form for its completeness</w:t>
      </w:r>
      <w:r>
        <w:rPr>
          <w:rFonts w:asciiTheme="minorHAnsi" w:hAnsiTheme="minorHAnsi" w:cs="Arial"/>
          <w:color w:val="000000"/>
          <w:sz w:val="22"/>
          <w:szCs w:val="22"/>
        </w:rPr>
        <w:t xml:space="preserve">, </w:t>
      </w:r>
      <w:r w:rsidRPr="00BD0DBF">
        <w:rPr>
          <w:rFonts w:asciiTheme="minorHAnsi" w:hAnsiTheme="minorHAnsi" w:cs="Arial"/>
          <w:color w:val="000000"/>
          <w:sz w:val="22"/>
          <w:szCs w:val="22"/>
        </w:rPr>
        <w:t xml:space="preserve">speak to the learner to </w:t>
      </w:r>
      <w:r w:rsidRPr="00BD0DBF">
        <w:rPr>
          <w:rFonts w:asciiTheme="minorHAnsi" w:hAnsiTheme="minorHAnsi" w:cstheme="minorHAnsi"/>
          <w:sz w:val="22"/>
          <w:szCs w:val="22"/>
        </w:rPr>
        <w:t xml:space="preserve">confirm with the learner that the new course meets their vocational goals and provide them with the course information of the new course to ensure they are properly informed. </w:t>
      </w:r>
    </w:p>
    <w:p w14:paraId="3B3B966F" w14:textId="77777777" w:rsidR="00C96AAF" w:rsidRPr="00BD0DBF" w:rsidRDefault="00C96AAF" w:rsidP="00C96AAF">
      <w:pPr>
        <w:pStyle w:val="ListParagraph"/>
        <w:numPr>
          <w:ilvl w:val="2"/>
          <w:numId w:val="3"/>
        </w:numPr>
        <w:spacing w:line="360" w:lineRule="auto"/>
        <w:ind w:left="1418" w:hanging="284"/>
        <w:jc w:val="both"/>
        <w:rPr>
          <w:rFonts w:asciiTheme="minorHAnsi" w:hAnsiTheme="minorHAnsi" w:cs="Arial"/>
          <w:b/>
          <w:bCs/>
          <w:color w:val="000000"/>
          <w:sz w:val="22"/>
          <w:szCs w:val="22"/>
        </w:rPr>
      </w:pPr>
      <w:r w:rsidRPr="00BD0DBF">
        <w:rPr>
          <w:rFonts w:asciiTheme="minorHAnsi" w:hAnsiTheme="minorHAnsi" w:cs="Arial"/>
          <w:color w:val="000000"/>
          <w:sz w:val="22"/>
          <w:szCs w:val="22"/>
        </w:rPr>
        <w:t xml:space="preserve">The </w:t>
      </w:r>
      <w:r>
        <w:rPr>
          <w:rFonts w:asciiTheme="minorHAnsi" w:hAnsiTheme="minorHAnsi" w:cs="Arial"/>
          <w:color w:val="000000"/>
          <w:sz w:val="22"/>
          <w:szCs w:val="22"/>
        </w:rPr>
        <w:t>Administrative &amp; Support Staff</w:t>
      </w:r>
      <w:r w:rsidRPr="00BD0DBF">
        <w:rPr>
          <w:rFonts w:asciiTheme="minorHAnsi" w:hAnsiTheme="minorHAnsi" w:cs="Arial"/>
          <w:color w:val="000000"/>
          <w:sz w:val="22"/>
          <w:szCs w:val="22"/>
        </w:rPr>
        <w:t xml:space="preserve"> is to advise the learner of</w:t>
      </w:r>
      <w:r>
        <w:rPr>
          <w:rFonts w:asciiTheme="minorHAnsi" w:hAnsiTheme="minorHAnsi" w:cs="Arial"/>
          <w:color w:val="000000"/>
          <w:sz w:val="22"/>
          <w:szCs w:val="22"/>
        </w:rPr>
        <w:t xml:space="preserve"> </w:t>
      </w:r>
      <w:r w:rsidRPr="00BD0DBF">
        <w:rPr>
          <w:rFonts w:asciiTheme="minorHAnsi" w:hAnsiTheme="minorHAnsi" w:cs="Arial"/>
          <w:color w:val="000000"/>
          <w:sz w:val="22"/>
          <w:szCs w:val="22"/>
        </w:rPr>
        <w:t xml:space="preserve">the </w:t>
      </w:r>
      <w:r>
        <w:rPr>
          <w:rFonts w:asciiTheme="minorHAnsi" w:hAnsiTheme="minorHAnsi" w:cs="Arial"/>
          <w:color w:val="000000"/>
          <w:sz w:val="22"/>
          <w:szCs w:val="22"/>
        </w:rPr>
        <w:t xml:space="preserve">course transfer </w:t>
      </w:r>
      <w:r w:rsidRPr="00BD0DBF">
        <w:rPr>
          <w:rFonts w:asciiTheme="minorHAnsi" w:hAnsiTheme="minorHAnsi" w:cs="Arial"/>
          <w:color w:val="000000"/>
          <w:sz w:val="22"/>
          <w:szCs w:val="22"/>
        </w:rPr>
        <w:t xml:space="preserve">process, costs and that it will take up to </w:t>
      </w:r>
      <w:r w:rsidRPr="00BD0DBF">
        <w:rPr>
          <w:rFonts w:asciiTheme="minorHAnsi" w:hAnsiTheme="minorHAnsi" w:cs="Arial"/>
          <w:b/>
          <w:bCs/>
          <w:color w:val="000000"/>
          <w:sz w:val="22"/>
          <w:szCs w:val="22"/>
          <w:u w:val="single"/>
        </w:rPr>
        <w:t>10 business days</w:t>
      </w:r>
      <w:r w:rsidRPr="00BD0DBF">
        <w:rPr>
          <w:rFonts w:asciiTheme="minorHAnsi" w:hAnsiTheme="minorHAnsi" w:cs="Arial"/>
          <w:color w:val="000000"/>
          <w:sz w:val="22"/>
          <w:szCs w:val="22"/>
        </w:rPr>
        <w:t xml:space="preserve"> for us to process it. </w:t>
      </w:r>
    </w:p>
    <w:p w14:paraId="7806E93A" w14:textId="77777777" w:rsidR="00C96AAF" w:rsidRPr="00BD0DBF" w:rsidRDefault="00C96AAF" w:rsidP="00C96AAF">
      <w:pPr>
        <w:pStyle w:val="ListParagraph"/>
        <w:numPr>
          <w:ilvl w:val="0"/>
          <w:numId w:val="20"/>
        </w:numPr>
        <w:spacing w:line="360" w:lineRule="auto"/>
        <w:jc w:val="both"/>
        <w:rPr>
          <w:rFonts w:asciiTheme="minorHAnsi" w:hAnsiTheme="minorHAnsi" w:cstheme="minorHAnsi"/>
          <w:b/>
          <w:bCs/>
          <w:sz w:val="22"/>
          <w:szCs w:val="22"/>
        </w:rPr>
      </w:pPr>
      <w:r>
        <w:rPr>
          <w:rFonts w:asciiTheme="minorHAnsi" w:hAnsiTheme="minorHAnsi" w:cstheme="minorHAnsi"/>
          <w:b/>
          <w:bCs/>
          <w:color w:val="0070C0"/>
          <w:sz w:val="22"/>
          <w:szCs w:val="22"/>
        </w:rPr>
        <w:t>New course entry requirements</w:t>
      </w:r>
      <w:r w:rsidRPr="003D6E22">
        <w:rPr>
          <w:rFonts w:asciiTheme="minorHAnsi" w:hAnsiTheme="minorHAnsi" w:cstheme="minorHAnsi"/>
          <w:b/>
          <w:bCs/>
          <w:color w:val="0070C0"/>
          <w:sz w:val="22"/>
          <w:szCs w:val="22"/>
        </w:rPr>
        <w:t xml:space="preserve"> </w:t>
      </w:r>
    </w:p>
    <w:p w14:paraId="3C2E4C28" w14:textId="77777777" w:rsidR="00C96AAF" w:rsidRDefault="00C96AAF" w:rsidP="00C96AAF">
      <w:pPr>
        <w:pStyle w:val="ListParagraph"/>
        <w:numPr>
          <w:ilvl w:val="0"/>
          <w:numId w:val="22"/>
        </w:numPr>
        <w:spacing w:line="360" w:lineRule="auto"/>
        <w:ind w:left="1418" w:hanging="425"/>
        <w:jc w:val="both"/>
        <w:rPr>
          <w:rFonts w:asciiTheme="minorHAnsi" w:hAnsiTheme="minorHAnsi" w:cstheme="minorHAnsi"/>
          <w:sz w:val="22"/>
          <w:szCs w:val="22"/>
        </w:rPr>
      </w:pPr>
      <w:r w:rsidRPr="00BD0DBF">
        <w:rPr>
          <w:rFonts w:asciiTheme="minorHAnsi" w:hAnsiTheme="minorHAnsi" w:cstheme="minorHAnsi"/>
          <w:sz w:val="22"/>
          <w:szCs w:val="22"/>
        </w:rPr>
        <w:t xml:space="preserve">The </w:t>
      </w:r>
      <w:r>
        <w:rPr>
          <w:rFonts w:asciiTheme="minorHAnsi" w:hAnsiTheme="minorHAnsi" w:cstheme="minorHAnsi"/>
          <w:sz w:val="22"/>
          <w:szCs w:val="22"/>
        </w:rPr>
        <w:t>Administrative &amp; Support Staff</w:t>
      </w:r>
      <w:r w:rsidRPr="00BD0DBF">
        <w:rPr>
          <w:rFonts w:asciiTheme="minorHAnsi" w:hAnsiTheme="minorHAnsi" w:cstheme="minorHAnsi"/>
          <w:sz w:val="22"/>
          <w:szCs w:val="22"/>
        </w:rPr>
        <w:t xml:space="preserve"> is to confirm that the learner meets the entry and training requirements of the new training program such as the completion of Year 12 or the completion of any pre-requisite units. </w:t>
      </w:r>
    </w:p>
    <w:p w14:paraId="572C7E8F" w14:textId="77777777" w:rsidR="00C96AAF" w:rsidRDefault="00C96AAF" w:rsidP="00C96AAF">
      <w:pPr>
        <w:pStyle w:val="ListParagraph"/>
        <w:numPr>
          <w:ilvl w:val="0"/>
          <w:numId w:val="22"/>
        </w:numPr>
        <w:spacing w:line="360" w:lineRule="auto"/>
        <w:ind w:left="1418" w:hanging="425"/>
        <w:jc w:val="both"/>
        <w:rPr>
          <w:rFonts w:asciiTheme="minorHAnsi" w:hAnsiTheme="minorHAnsi" w:cstheme="minorHAnsi"/>
          <w:sz w:val="22"/>
          <w:szCs w:val="22"/>
        </w:rPr>
      </w:pPr>
      <w:r w:rsidRPr="00BD0DBF">
        <w:rPr>
          <w:rFonts w:asciiTheme="minorHAnsi" w:hAnsiTheme="minorHAnsi" w:cstheme="minorHAnsi"/>
          <w:sz w:val="22"/>
          <w:szCs w:val="22"/>
        </w:rPr>
        <w:t xml:space="preserve">Where the learner does not meet the entry requirements, the learner is to be advised within </w:t>
      </w:r>
      <w:r w:rsidRPr="00BD0DBF">
        <w:rPr>
          <w:rFonts w:asciiTheme="minorHAnsi" w:hAnsiTheme="minorHAnsi" w:cstheme="minorHAnsi"/>
          <w:b/>
          <w:bCs/>
          <w:sz w:val="22"/>
          <w:szCs w:val="22"/>
          <w:u w:val="single"/>
        </w:rPr>
        <w:t>2 business days</w:t>
      </w:r>
      <w:r w:rsidRPr="00BD0DBF">
        <w:rPr>
          <w:rFonts w:asciiTheme="minorHAnsi" w:hAnsiTheme="minorHAnsi" w:cstheme="minorHAnsi"/>
          <w:sz w:val="22"/>
          <w:szCs w:val="22"/>
        </w:rPr>
        <w:t xml:space="preserve">. </w:t>
      </w:r>
    </w:p>
    <w:p w14:paraId="61002098" w14:textId="77777777" w:rsidR="00C96AAF" w:rsidRPr="00BD0DBF" w:rsidRDefault="00C96AAF" w:rsidP="00C96AAF">
      <w:pPr>
        <w:pStyle w:val="ListParagraph"/>
        <w:numPr>
          <w:ilvl w:val="0"/>
          <w:numId w:val="22"/>
        </w:numPr>
        <w:spacing w:line="360" w:lineRule="auto"/>
        <w:ind w:left="1418" w:hanging="425"/>
        <w:jc w:val="both"/>
        <w:rPr>
          <w:rFonts w:asciiTheme="minorHAnsi" w:hAnsiTheme="minorHAnsi" w:cstheme="minorHAnsi"/>
          <w:sz w:val="22"/>
          <w:szCs w:val="22"/>
        </w:rPr>
      </w:pPr>
      <w:r w:rsidRPr="00BD0DBF">
        <w:rPr>
          <w:rFonts w:asciiTheme="minorHAnsi" w:hAnsiTheme="minorHAnsi" w:cstheme="minorHAnsi"/>
          <w:sz w:val="22"/>
          <w:szCs w:val="22"/>
        </w:rPr>
        <w:t xml:space="preserve">Where the learner meets the entry requirements, the </w:t>
      </w:r>
      <w:r>
        <w:rPr>
          <w:rFonts w:asciiTheme="minorHAnsi" w:hAnsiTheme="minorHAnsi" w:cstheme="minorHAnsi"/>
          <w:sz w:val="22"/>
          <w:szCs w:val="22"/>
        </w:rPr>
        <w:t>Administrative &amp; Support Staff</w:t>
      </w:r>
      <w:r w:rsidRPr="00BD0DBF">
        <w:rPr>
          <w:rFonts w:asciiTheme="minorHAnsi" w:hAnsiTheme="minorHAnsi" w:cstheme="minorHAnsi"/>
          <w:sz w:val="22"/>
          <w:szCs w:val="22"/>
        </w:rPr>
        <w:t xml:space="preserve"> is to confirm that they do not have any outstanding amounts to be paid on their account. This is to be completed within </w:t>
      </w:r>
      <w:r w:rsidRPr="00BD0DBF">
        <w:rPr>
          <w:rFonts w:asciiTheme="minorHAnsi" w:hAnsiTheme="minorHAnsi" w:cstheme="minorHAnsi"/>
          <w:b/>
          <w:bCs/>
          <w:sz w:val="22"/>
          <w:szCs w:val="22"/>
          <w:u w:val="single"/>
        </w:rPr>
        <w:t>2 business days</w:t>
      </w:r>
      <w:r w:rsidRPr="00BD0DBF">
        <w:rPr>
          <w:rFonts w:asciiTheme="minorHAnsi" w:hAnsiTheme="minorHAnsi" w:cstheme="minorHAnsi"/>
          <w:sz w:val="22"/>
          <w:szCs w:val="22"/>
        </w:rPr>
        <w:t xml:space="preserve"> from the receipt of a completed </w:t>
      </w:r>
      <w:r w:rsidRPr="00BD0DBF">
        <w:rPr>
          <w:rFonts w:asciiTheme="minorHAnsi" w:hAnsiTheme="minorHAnsi" w:cstheme="minorHAnsi"/>
          <w:i/>
          <w:iCs/>
          <w:sz w:val="22"/>
          <w:szCs w:val="22"/>
        </w:rPr>
        <w:t>Course Transfer Form</w:t>
      </w:r>
      <w:r w:rsidRPr="00BD0DBF">
        <w:rPr>
          <w:rFonts w:asciiTheme="minorHAnsi" w:hAnsiTheme="minorHAnsi" w:cstheme="minorHAnsi"/>
          <w:sz w:val="22"/>
          <w:szCs w:val="22"/>
        </w:rPr>
        <w:t>.</w:t>
      </w:r>
    </w:p>
    <w:p w14:paraId="5CEF4F98" w14:textId="77777777" w:rsidR="00C96AAF" w:rsidRPr="00BD0DBF" w:rsidRDefault="00C96AAF" w:rsidP="00C96AAF">
      <w:pPr>
        <w:pStyle w:val="ListParagraph"/>
        <w:numPr>
          <w:ilvl w:val="0"/>
          <w:numId w:val="20"/>
        </w:numPr>
        <w:spacing w:line="360" w:lineRule="auto"/>
        <w:jc w:val="both"/>
        <w:rPr>
          <w:rFonts w:asciiTheme="minorHAnsi" w:hAnsiTheme="minorHAnsi" w:cstheme="minorHAnsi"/>
          <w:b/>
          <w:bCs/>
          <w:sz w:val="22"/>
          <w:szCs w:val="22"/>
        </w:rPr>
      </w:pPr>
      <w:r w:rsidRPr="003D6E22">
        <w:rPr>
          <w:rFonts w:asciiTheme="minorHAnsi" w:hAnsiTheme="minorHAnsi" w:cstheme="minorHAnsi"/>
          <w:b/>
          <w:bCs/>
          <w:color w:val="0070C0"/>
          <w:sz w:val="22"/>
          <w:szCs w:val="22"/>
        </w:rPr>
        <w:t>Issue invoice</w:t>
      </w:r>
    </w:p>
    <w:p w14:paraId="63CD5508" w14:textId="77777777" w:rsidR="00C96AAF" w:rsidRDefault="00C96AAF" w:rsidP="00C96AAF">
      <w:pPr>
        <w:pStyle w:val="ListParagraph"/>
        <w:numPr>
          <w:ilvl w:val="0"/>
          <w:numId w:val="23"/>
        </w:numPr>
        <w:spacing w:line="360" w:lineRule="auto"/>
        <w:ind w:left="1418" w:hanging="425"/>
        <w:jc w:val="both"/>
        <w:rPr>
          <w:rFonts w:asciiTheme="minorHAnsi" w:hAnsiTheme="minorHAnsi" w:cstheme="minorHAnsi"/>
          <w:sz w:val="22"/>
          <w:szCs w:val="22"/>
        </w:rPr>
      </w:pPr>
      <w:r w:rsidRPr="00BD0DBF">
        <w:rPr>
          <w:rFonts w:asciiTheme="minorHAnsi" w:hAnsiTheme="minorHAnsi" w:cstheme="minorHAnsi"/>
          <w:sz w:val="22"/>
          <w:szCs w:val="22"/>
        </w:rPr>
        <w:t xml:space="preserve">If there is an outstanding amount payable, the learner is to be advised to fulfil their payment before we are able to process their transfer request. </w:t>
      </w:r>
    </w:p>
    <w:p w14:paraId="5743F370" w14:textId="77777777" w:rsidR="00C96AAF" w:rsidRPr="00BD0DBF" w:rsidRDefault="00C96AAF" w:rsidP="00C96AAF">
      <w:pPr>
        <w:pStyle w:val="ListParagraph"/>
        <w:numPr>
          <w:ilvl w:val="0"/>
          <w:numId w:val="23"/>
        </w:numPr>
        <w:spacing w:line="360" w:lineRule="auto"/>
        <w:ind w:left="1418" w:hanging="425"/>
        <w:jc w:val="both"/>
        <w:rPr>
          <w:rFonts w:asciiTheme="minorHAnsi" w:hAnsiTheme="minorHAnsi" w:cstheme="minorHAnsi"/>
          <w:sz w:val="22"/>
          <w:szCs w:val="22"/>
        </w:rPr>
      </w:pPr>
      <w:r w:rsidRPr="00BD0DBF">
        <w:rPr>
          <w:rFonts w:asciiTheme="minorHAnsi" w:hAnsiTheme="minorHAnsi" w:cstheme="minorHAnsi"/>
          <w:sz w:val="22"/>
          <w:szCs w:val="22"/>
        </w:rPr>
        <w:t xml:space="preserve">Where there are no outstanding amounts payable, the </w:t>
      </w:r>
      <w:r>
        <w:rPr>
          <w:rFonts w:asciiTheme="minorHAnsi" w:hAnsiTheme="minorHAnsi" w:cstheme="minorHAnsi"/>
          <w:sz w:val="22"/>
          <w:szCs w:val="22"/>
        </w:rPr>
        <w:t>Administrative &amp; Support Staff</w:t>
      </w:r>
      <w:r w:rsidRPr="00BD0DBF">
        <w:rPr>
          <w:rFonts w:asciiTheme="minorHAnsi" w:hAnsiTheme="minorHAnsi" w:cstheme="minorHAnsi"/>
          <w:sz w:val="22"/>
          <w:szCs w:val="22"/>
        </w:rPr>
        <w:t xml:space="preserve"> is to advise the Accounts team is to raise an invoice to the learner for the course transfer fee</w:t>
      </w:r>
      <w:r>
        <w:rPr>
          <w:rFonts w:asciiTheme="minorHAnsi" w:hAnsiTheme="minorHAnsi" w:cstheme="minorHAnsi"/>
          <w:sz w:val="22"/>
          <w:szCs w:val="22"/>
        </w:rPr>
        <w:t xml:space="preserve"> and any fees payable for the new course</w:t>
      </w:r>
      <w:r w:rsidRPr="00BD0DBF">
        <w:rPr>
          <w:rFonts w:asciiTheme="minorHAnsi" w:hAnsiTheme="minorHAnsi" w:cstheme="minorHAnsi"/>
          <w:sz w:val="22"/>
          <w:szCs w:val="22"/>
        </w:rPr>
        <w:t xml:space="preserve">. </w:t>
      </w:r>
    </w:p>
    <w:p w14:paraId="64DF003A" w14:textId="77777777" w:rsidR="00C96AAF" w:rsidRPr="00BD0DBF" w:rsidRDefault="00C96AAF" w:rsidP="00C96AAF">
      <w:pPr>
        <w:pStyle w:val="ListParagraph"/>
        <w:numPr>
          <w:ilvl w:val="0"/>
          <w:numId w:val="20"/>
        </w:numPr>
        <w:spacing w:line="360" w:lineRule="auto"/>
        <w:jc w:val="both"/>
        <w:rPr>
          <w:rFonts w:asciiTheme="minorHAnsi" w:hAnsiTheme="minorHAnsi" w:cstheme="minorHAnsi"/>
          <w:b/>
          <w:bCs/>
          <w:sz w:val="22"/>
          <w:szCs w:val="22"/>
        </w:rPr>
      </w:pPr>
      <w:r w:rsidRPr="003D6E22">
        <w:rPr>
          <w:rFonts w:asciiTheme="minorHAnsi" w:hAnsiTheme="minorHAnsi" w:cstheme="minorHAnsi"/>
          <w:b/>
          <w:bCs/>
          <w:color w:val="0070C0"/>
          <w:sz w:val="22"/>
          <w:szCs w:val="22"/>
        </w:rPr>
        <w:t>Complete transfer</w:t>
      </w:r>
      <w:r w:rsidRPr="003D6E22">
        <w:rPr>
          <w:rFonts w:asciiTheme="minorHAnsi" w:hAnsiTheme="minorHAnsi" w:cstheme="minorHAnsi"/>
          <w:color w:val="0070C0"/>
          <w:sz w:val="22"/>
          <w:szCs w:val="22"/>
        </w:rPr>
        <w:t xml:space="preserve"> </w:t>
      </w:r>
    </w:p>
    <w:p w14:paraId="5A18AA87" w14:textId="77777777" w:rsidR="00C96AAF" w:rsidRPr="00BD0DBF" w:rsidRDefault="00C96AAF" w:rsidP="00C96AAF">
      <w:pPr>
        <w:pStyle w:val="ListParagraph"/>
        <w:numPr>
          <w:ilvl w:val="0"/>
          <w:numId w:val="24"/>
        </w:numPr>
        <w:spacing w:line="360" w:lineRule="auto"/>
        <w:ind w:left="1418" w:hanging="425"/>
        <w:jc w:val="both"/>
        <w:rPr>
          <w:rFonts w:asciiTheme="minorHAnsi" w:hAnsiTheme="minorHAnsi" w:cstheme="minorHAnsi"/>
          <w:b/>
          <w:bCs/>
          <w:sz w:val="22"/>
          <w:szCs w:val="22"/>
        </w:rPr>
      </w:pPr>
      <w:r w:rsidRPr="00BD0DBF">
        <w:rPr>
          <w:rFonts w:asciiTheme="minorHAnsi" w:hAnsiTheme="minorHAnsi" w:cstheme="minorHAnsi"/>
          <w:sz w:val="22"/>
          <w:szCs w:val="22"/>
        </w:rPr>
        <w:t xml:space="preserve">The </w:t>
      </w:r>
      <w:r>
        <w:rPr>
          <w:rFonts w:asciiTheme="minorHAnsi" w:hAnsiTheme="minorHAnsi" w:cstheme="minorHAnsi"/>
          <w:sz w:val="22"/>
          <w:szCs w:val="22"/>
        </w:rPr>
        <w:t>Administrative &amp; Support Staff</w:t>
      </w:r>
      <w:r w:rsidRPr="00BD0DBF">
        <w:rPr>
          <w:rFonts w:asciiTheme="minorHAnsi" w:hAnsiTheme="minorHAnsi" w:cstheme="minorHAnsi"/>
          <w:sz w:val="22"/>
          <w:szCs w:val="22"/>
        </w:rPr>
        <w:t xml:space="preserve"> is to enrol the learner into the new training program and update the student’s file with the new course and enrolment information. </w:t>
      </w:r>
    </w:p>
    <w:p w14:paraId="7F52E7BD" w14:textId="77777777" w:rsidR="00C96AAF" w:rsidRPr="00BD0DBF" w:rsidRDefault="00C96AAF" w:rsidP="00C96AAF">
      <w:pPr>
        <w:pStyle w:val="ListParagraph"/>
        <w:numPr>
          <w:ilvl w:val="0"/>
          <w:numId w:val="24"/>
        </w:numPr>
        <w:spacing w:line="360" w:lineRule="auto"/>
        <w:ind w:left="1418" w:hanging="425"/>
        <w:jc w:val="both"/>
        <w:rPr>
          <w:rFonts w:asciiTheme="minorHAnsi" w:hAnsiTheme="minorHAnsi" w:cstheme="minorHAnsi"/>
          <w:b/>
          <w:bCs/>
          <w:sz w:val="22"/>
          <w:szCs w:val="22"/>
        </w:rPr>
      </w:pPr>
      <w:r w:rsidRPr="00BD0DBF">
        <w:rPr>
          <w:rFonts w:asciiTheme="minorHAnsi" w:hAnsiTheme="minorHAnsi" w:cstheme="minorHAnsi"/>
          <w:sz w:val="22"/>
          <w:szCs w:val="22"/>
        </w:rPr>
        <w:t xml:space="preserve">Detailed notes should also be recorded and the </w:t>
      </w:r>
      <w:r w:rsidRPr="00BD0DBF">
        <w:rPr>
          <w:rFonts w:asciiTheme="minorHAnsi" w:hAnsiTheme="minorHAnsi" w:cstheme="minorHAnsi"/>
          <w:i/>
          <w:iCs/>
          <w:sz w:val="22"/>
          <w:szCs w:val="22"/>
        </w:rPr>
        <w:t>Course Transfer Form</w:t>
      </w:r>
      <w:r w:rsidRPr="00BD0DBF">
        <w:rPr>
          <w:rFonts w:asciiTheme="minorHAnsi" w:hAnsiTheme="minorHAnsi" w:cstheme="minorHAnsi"/>
          <w:sz w:val="22"/>
          <w:szCs w:val="22"/>
        </w:rPr>
        <w:t xml:space="preserve"> saved to the student’s file. </w:t>
      </w:r>
    </w:p>
    <w:p w14:paraId="2A9130AD" w14:textId="77777777" w:rsidR="00C96AAF" w:rsidRPr="00BD0DBF" w:rsidRDefault="00C96AAF" w:rsidP="00C96AAF">
      <w:pPr>
        <w:pStyle w:val="ListParagraph"/>
        <w:numPr>
          <w:ilvl w:val="0"/>
          <w:numId w:val="24"/>
        </w:numPr>
        <w:spacing w:line="360" w:lineRule="auto"/>
        <w:ind w:left="1418" w:hanging="425"/>
        <w:jc w:val="both"/>
        <w:rPr>
          <w:rFonts w:asciiTheme="minorHAnsi" w:hAnsiTheme="minorHAnsi" w:cstheme="minorHAnsi"/>
          <w:b/>
          <w:bCs/>
          <w:sz w:val="22"/>
          <w:szCs w:val="22"/>
        </w:rPr>
      </w:pPr>
      <w:r>
        <w:rPr>
          <w:rFonts w:asciiTheme="minorHAnsi" w:hAnsiTheme="minorHAnsi" w:cstheme="minorHAnsi"/>
          <w:sz w:val="22"/>
          <w:szCs w:val="22"/>
        </w:rPr>
        <w:lastRenderedPageBreak/>
        <w:t xml:space="preserve">Where the </w:t>
      </w:r>
      <w:r w:rsidRPr="00BD0DBF">
        <w:rPr>
          <w:rFonts w:asciiTheme="minorHAnsi" w:hAnsiTheme="minorHAnsi" w:cstheme="minorHAnsi"/>
          <w:i/>
          <w:iCs/>
          <w:sz w:val="22"/>
          <w:szCs w:val="22"/>
        </w:rPr>
        <w:t>Course Transfer Form</w:t>
      </w:r>
      <w:r>
        <w:rPr>
          <w:rFonts w:asciiTheme="minorHAnsi" w:hAnsiTheme="minorHAnsi" w:cstheme="minorHAnsi"/>
          <w:sz w:val="22"/>
          <w:szCs w:val="22"/>
        </w:rPr>
        <w:t xml:space="preserve"> is received in hardcopy, the form is to be scanned and subsequently destroyed securely.</w:t>
      </w:r>
    </w:p>
    <w:p w14:paraId="1F052FCC" w14:textId="77777777" w:rsidR="00C96AAF" w:rsidRPr="000231B0" w:rsidRDefault="00C96AAF" w:rsidP="00C96AAF">
      <w:pPr>
        <w:pStyle w:val="ListParagraph"/>
        <w:numPr>
          <w:ilvl w:val="0"/>
          <w:numId w:val="24"/>
        </w:numPr>
        <w:spacing w:line="360" w:lineRule="auto"/>
        <w:ind w:left="1418" w:hanging="425"/>
        <w:jc w:val="both"/>
        <w:rPr>
          <w:rFonts w:asciiTheme="minorHAnsi" w:hAnsiTheme="minorHAnsi" w:cstheme="minorHAnsi"/>
          <w:b/>
          <w:bCs/>
          <w:sz w:val="22"/>
          <w:szCs w:val="22"/>
        </w:rPr>
      </w:pPr>
      <w:r w:rsidRPr="00BD0DBF">
        <w:rPr>
          <w:rFonts w:asciiTheme="minorHAnsi" w:hAnsiTheme="minorHAnsi" w:cstheme="minorHAnsi"/>
          <w:sz w:val="22"/>
          <w:szCs w:val="22"/>
        </w:rPr>
        <w:t xml:space="preserve">The learner is then to be sent a letter confirming that their transfer request has been approved and </w:t>
      </w:r>
      <w:r>
        <w:rPr>
          <w:rFonts w:asciiTheme="minorHAnsi" w:hAnsiTheme="minorHAnsi" w:cstheme="minorHAnsi"/>
          <w:sz w:val="22"/>
          <w:szCs w:val="22"/>
        </w:rPr>
        <w:t>their</w:t>
      </w:r>
      <w:r w:rsidRPr="00BD0DBF">
        <w:rPr>
          <w:rFonts w:asciiTheme="minorHAnsi" w:hAnsiTheme="minorHAnsi" w:cstheme="minorHAnsi"/>
          <w:sz w:val="22"/>
          <w:szCs w:val="22"/>
        </w:rPr>
        <w:t xml:space="preserve"> new </w:t>
      </w:r>
      <w:proofErr w:type="spellStart"/>
      <w:r w:rsidRPr="00BD0DBF">
        <w:rPr>
          <w:rFonts w:asciiTheme="minorHAnsi" w:hAnsiTheme="minorHAnsi" w:cstheme="minorHAnsi"/>
          <w:i/>
          <w:iCs/>
          <w:sz w:val="22"/>
          <w:szCs w:val="22"/>
        </w:rPr>
        <w:t>CoE</w:t>
      </w:r>
      <w:proofErr w:type="spellEnd"/>
      <w:r w:rsidRPr="00BD0DBF">
        <w:rPr>
          <w:rFonts w:asciiTheme="minorHAnsi" w:hAnsiTheme="minorHAnsi" w:cstheme="minorHAnsi"/>
          <w:i/>
          <w:iCs/>
          <w:sz w:val="22"/>
          <w:szCs w:val="22"/>
        </w:rPr>
        <w:t xml:space="preserve"> Training Plan</w:t>
      </w:r>
      <w:r w:rsidRPr="00BD0DBF">
        <w:rPr>
          <w:rFonts w:asciiTheme="minorHAnsi" w:hAnsiTheme="minorHAnsi" w:cstheme="minorHAnsi"/>
          <w:sz w:val="22"/>
          <w:szCs w:val="22"/>
        </w:rPr>
        <w:t xml:space="preserve">. </w:t>
      </w:r>
    </w:p>
    <w:p w14:paraId="25075B82" w14:textId="77777777" w:rsidR="00C96AAF" w:rsidRPr="00BD0DBF" w:rsidRDefault="00C96AAF" w:rsidP="00C96AAF">
      <w:pPr>
        <w:pStyle w:val="ListParagraph"/>
        <w:numPr>
          <w:ilvl w:val="0"/>
          <w:numId w:val="24"/>
        </w:numPr>
        <w:spacing w:line="360" w:lineRule="auto"/>
        <w:ind w:left="1418" w:hanging="425"/>
        <w:jc w:val="both"/>
        <w:rPr>
          <w:rFonts w:asciiTheme="minorHAnsi" w:hAnsiTheme="minorHAnsi" w:cstheme="minorHAnsi"/>
          <w:b/>
          <w:bCs/>
          <w:sz w:val="22"/>
          <w:szCs w:val="22"/>
        </w:rPr>
      </w:pPr>
      <w:r w:rsidRPr="00BD0DBF">
        <w:rPr>
          <w:rFonts w:asciiTheme="minorHAnsi" w:hAnsiTheme="minorHAnsi" w:cstheme="minorHAnsi"/>
          <w:sz w:val="22"/>
          <w:szCs w:val="22"/>
        </w:rPr>
        <w:t xml:space="preserve">The </w:t>
      </w:r>
      <w:r>
        <w:rPr>
          <w:rFonts w:asciiTheme="minorHAnsi" w:hAnsiTheme="minorHAnsi" w:cstheme="minorHAnsi"/>
          <w:sz w:val="22"/>
          <w:szCs w:val="22"/>
        </w:rPr>
        <w:t>Administrative &amp; Support Staff</w:t>
      </w:r>
      <w:r w:rsidRPr="00BD0DBF">
        <w:rPr>
          <w:rFonts w:asciiTheme="minorHAnsi" w:hAnsiTheme="minorHAnsi" w:cstheme="minorHAnsi"/>
          <w:sz w:val="22"/>
          <w:szCs w:val="22"/>
        </w:rPr>
        <w:t xml:space="preserve"> is also to enter an ‘End date’ to the learner’s previous course and issue the learner a Statement of Attainment for any completed units of competency, so long as their USI has been verified and there are no outstanding fees.</w:t>
      </w:r>
    </w:p>
    <w:p w14:paraId="264E5F1F" w14:textId="77777777" w:rsidR="00C96AAF" w:rsidRPr="00BA7634" w:rsidRDefault="00C96AAF" w:rsidP="00C96AAF">
      <w:pPr>
        <w:pStyle w:val="ListParagraph"/>
        <w:numPr>
          <w:ilvl w:val="0"/>
          <w:numId w:val="1"/>
        </w:numPr>
        <w:spacing w:line="360" w:lineRule="auto"/>
      </w:pPr>
      <w:r w:rsidRPr="00BA7634">
        <w:rPr>
          <w:rFonts w:asciiTheme="minorHAnsi" w:hAnsiTheme="minorHAnsi" w:cs="Arial"/>
          <w:b/>
          <w:bCs/>
          <w:color w:val="000000"/>
        </w:rPr>
        <w:br w:type="page"/>
      </w:r>
    </w:p>
    <w:p w14:paraId="27A3FA63" w14:textId="77777777" w:rsidR="00C96AAF" w:rsidRDefault="00C96AAF" w:rsidP="00C96AAF">
      <w:pPr>
        <w:pStyle w:val="Heading2"/>
        <w:rPr>
          <w:rFonts w:cstheme="minorHAnsi"/>
        </w:rPr>
      </w:pPr>
      <w:bookmarkStart w:id="10" w:name="_Toc210717289"/>
      <w:r w:rsidRPr="003D0CE5">
        <w:lastRenderedPageBreak/>
        <w:t xml:space="preserve">Transfer of Courses </w:t>
      </w:r>
      <w:r w:rsidRPr="003D0CE5">
        <w:rPr>
          <w:rFonts w:cstheme="minorHAnsi"/>
        </w:rPr>
        <w:t>Process Flow-Chart</w:t>
      </w:r>
      <w:bookmarkEnd w:id="10"/>
    </w:p>
    <w:p w14:paraId="3B42138D" w14:textId="56FC9D8E" w:rsidR="00A74201" w:rsidRPr="00BA0F1B" w:rsidRDefault="00C96AAF" w:rsidP="00774B13">
      <w:bookmarkStart w:id="11" w:name="_Toc210717290"/>
      <w:r w:rsidRPr="0016396A">
        <w:rPr>
          <w:noProof/>
          <w:lang w:val="en-US"/>
        </w:rPr>
        <mc:AlternateContent>
          <mc:Choice Requires="wpc">
            <w:drawing>
              <wp:inline distT="0" distB="0" distL="0" distR="0" wp14:anchorId="343539F0" wp14:editId="3BFBF212">
                <wp:extent cx="5731510" cy="7722235"/>
                <wp:effectExtent l="0" t="0" r="0" b="0"/>
                <wp:docPr id="1540" name="Canvas 1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17" name="AutoShape 411"/>
                        <wps:cNvSpPr>
                          <a:spLocks noChangeArrowheads="1"/>
                        </wps:cNvSpPr>
                        <wps:spPr bwMode="auto">
                          <a:xfrm>
                            <a:off x="66676" y="0"/>
                            <a:ext cx="1316316" cy="799141"/>
                          </a:xfrm>
                          <a:prstGeom prst="flowChartTerminator">
                            <a:avLst/>
                          </a:prstGeom>
                          <a:solidFill>
                            <a:schemeClr val="bg1">
                              <a:lumMod val="100000"/>
                              <a:lumOff val="0"/>
                            </a:schemeClr>
                          </a:solidFill>
                          <a:ln w="9525">
                            <a:solidFill>
                              <a:srgbClr val="000000"/>
                            </a:solidFill>
                            <a:miter lim="800000"/>
                            <a:headEnd/>
                            <a:tailEnd/>
                          </a:ln>
                        </wps:spPr>
                        <wps:txbx>
                          <w:txbxContent>
                            <w:p w14:paraId="534E8F22" w14:textId="77777777" w:rsidR="00C96AAF" w:rsidRPr="00121425" w:rsidRDefault="00C96AAF" w:rsidP="00C96AAF">
                              <w:pPr>
                                <w:jc w:val="center"/>
                                <w:rPr>
                                  <w:rFonts w:asciiTheme="minorHAnsi" w:hAnsiTheme="minorHAnsi" w:cstheme="minorHAnsi"/>
                                  <w:sz w:val="18"/>
                                  <w:szCs w:val="18"/>
                                </w:rPr>
                              </w:pPr>
                              <w:r>
                                <w:rPr>
                                  <w:rFonts w:asciiTheme="minorHAnsi" w:hAnsiTheme="minorHAnsi" w:cstheme="minorHAnsi"/>
                                  <w:sz w:val="18"/>
                                  <w:szCs w:val="18"/>
                                </w:rPr>
                                <w:t>Course transfer request received</w:t>
                              </w:r>
                            </w:p>
                          </w:txbxContent>
                        </wps:txbx>
                        <wps:bodyPr rot="0" vert="horz" wrap="square" lIns="91440" tIns="45720" rIns="91440" bIns="45720" anchor="ctr" anchorCtr="0" upright="1">
                          <a:noAutofit/>
                        </wps:bodyPr>
                      </wps:wsp>
                      <wps:wsp>
                        <wps:cNvPr id="1518" name="AutoShape 414"/>
                        <wps:cNvSpPr>
                          <a:spLocks noChangeArrowheads="1"/>
                        </wps:cNvSpPr>
                        <wps:spPr bwMode="auto">
                          <a:xfrm>
                            <a:off x="2333926" y="0"/>
                            <a:ext cx="1421116" cy="666808"/>
                          </a:xfrm>
                          <a:prstGeom prst="flowChartProcess">
                            <a:avLst/>
                          </a:prstGeom>
                          <a:solidFill>
                            <a:schemeClr val="bg1">
                              <a:lumMod val="100000"/>
                              <a:lumOff val="0"/>
                            </a:schemeClr>
                          </a:solidFill>
                          <a:ln w="9525">
                            <a:solidFill>
                              <a:srgbClr val="000000"/>
                            </a:solidFill>
                            <a:miter lim="800000"/>
                            <a:headEnd/>
                            <a:tailEnd/>
                          </a:ln>
                        </wps:spPr>
                        <wps:txbx>
                          <w:txbxContent>
                            <w:p w14:paraId="07D5E5B8" w14:textId="77777777" w:rsidR="00C96AAF" w:rsidRPr="00121425" w:rsidRDefault="00C96AAF" w:rsidP="00C96AAF">
                              <w:pPr>
                                <w:jc w:val="center"/>
                                <w:rPr>
                                  <w:rFonts w:asciiTheme="minorHAnsi" w:hAnsiTheme="minorHAnsi" w:cstheme="minorHAnsi"/>
                                  <w:sz w:val="18"/>
                                  <w:szCs w:val="18"/>
                                </w:rPr>
                              </w:pPr>
                              <w:r>
                                <w:rPr>
                                  <w:rFonts w:asciiTheme="minorHAnsi" w:hAnsiTheme="minorHAnsi" w:cstheme="minorHAnsi"/>
                                  <w:sz w:val="18"/>
                                  <w:szCs w:val="18"/>
                                </w:rPr>
                                <w:t>Check for its completeness</w:t>
                              </w:r>
                            </w:p>
                          </w:txbxContent>
                        </wps:txbx>
                        <wps:bodyPr rot="0" vert="horz" wrap="square" lIns="91440" tIns="45720" rIns="91440" bIns="45720" anchor="ctr" anchorCtr="0" upright="1">
                          <a:noAutofit/>
                        </wps:bodyPr>
                      </wps:wsp>
                      <wps:wsp>
                        <wps:cNvPr id="1519" name="AutoShape 417"/>
                        <wps:cNvCnPr>
                          <a:cxnSpLocks noChangeShapeType="1"/>
                        </wps:cNvCnPr>
                        <wps:spPr bwMode="auto">
                          <a:xfrm>
                            <a:off x="1392516" y="325708"/>
                            <a:ext cx="932211" cy="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0" name="AutoShape 418"/>
                        <wps:cNvCnPr>
                          <a:cxnSpLocks noChangeShapeType="1"/>
                        </wps:cNvCnPr>
                        <wps:spPr bwMode="auto">
                          <a:xfrm>
                            <a:off x="3036535" y="676677"/>
                            <a:ext cx="100" cy="247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1" name="AutoShape 420"/>
                        <wps:cNvCnPr>
                          <a:cxnSpLocks noChangeShapeType="1"/>
                        </wps:cNvCnPr>
                        <wps:spPr bwMode="auto">
                          <a:xfrm>
                            <a:off x="3036786" y="1599793"/>
                            <a:ext cx="3800" cy="254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2" name="AutoShape 415"/>
                        <wps:cNvSpPr>
                          <a:spLocks noChangeArrowheads="1"/>
                        </wps:cNvSpPr>
                        <wps:spPr bwMode="auto">
                          <a:xfrm>
                            <a:off x="2334547" y="929227"/>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33DA7992" w14:textId="77777777" w:rsidR="00C96AAF" w:rsidRPr="00413752" w:rsidRDefault="00C96AAF" w:rsidP="00C96AAF">
                              <w:pPr>
                                <w:jc w:val="center"/>
                                <w:rPr>
                                  <w:rFonts w:asciiTheme="minorHAnsi" w:hAnsiTheme="minorHAnsi" w:cstheme="minorHAnsi"/>
                                  <w:sz w:val="18"/>
                                  <w:szCs w:val="18"/>
                                </w:rPr>
                              </w:pPr>
                              <w:r>
                                <w:rPr>
                                  <w:rFonts w:asciiTheme="minorHAnsi" w:hAnsiTheme="minorHAnsi" w:cstheme="minorHAnsi"/>
                                  <w:sz w:val="18"/>
                                  <w:szCs w:val="18"/>
                                </w:rPr>
                                <w:t>Speak to the learner regarding their request and outline the process</w:t>
                              </w:r>
                            </w:p>
                          </w:txbxContent>
                        </wps:txbx>
                        <wps:bodyPr rot="0" vert="horz" wrap="square" lIns="91440" tIns="45720" rIns="91440" bIns="45720" anchor="ctr" anchorCtr="0" upright="1">
                          <a:noAutofit/>
                        </wps:bodyPr>
                      </wps:wsp>
                      <wps:wsp>
                        <wps:cNvPr id="1523" name="AutoShape 426"/>
                        <wps:cNvCnPr>
                          <a:cxnSpLocks noChangeShapeType="1"/>
                        </wps:cNvCnPr>
                        <wps:spPr bwMode="auto">
                          <a:xfrm>
                            <a:off x="3034139" y="4675439"/>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4" name="AutoShape 426"/>
                        <wps:cNvCnPr>
                          <a:cxnSpLocks noChangeShapeType="1"/>
                        </wps:cNvCnPr>
                        <wps:spPr bwMode="auto">
                          <a:xfrm>
                            <a:off x="3036570" y="2598847"/>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5" name="AutoShape 415"/>
                        <wps:cNvSpPr>
                          <a:spLocks noChangeArrowheads="1"/>
                        </wps:cNvSpPr>
                        <wps:spPr bwMode="auto">
                          <a:xfrm>
                            <a:off x="2332642" y="2866663"/>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5F769294" w14:textId="77777777" w:rsidR="00C96AAF" w:rsidRDefault="00C96AAF" w:rsidP="00C96AAF">
                              <w:pPr>
                                <w:jc w:val="center"/>
                              </w:pPr>
                              <w:r>
                                <w:rPr>
                                  <w:rFonts w:ascii="Calibri" w:hAnsi="Calibri"/>
                                  <w:sz w:val="18"/>
                                  <w:szCs w:val="18"/>
                                </w:rPr>
                                <w:t>Check the learner’s account</w:t>
                              </w:r>
                            </w:p>
                          </w:txbxContent>
                        </wps:txbx>
                        <wps:bodyPr rot="0" vert="horz" wrap="square" lIns="91440" tIns="45720" rIns="91440" bIns="45720" anchor="ctr" anchorCtr="0" upright="1">
                          <a:noAutofit/>
                        </wps:bodyPr>
                      </wps:wsp>
                      <wps:wsp>
                        <wps:cNvPr id="1526" name="AutoShape 425"/>
                        <wps:cNvSpPr/>
                        <wps:spPr bwMode="auto">
                          <a:xfrm>
                            <a:off x="4010025" y="6901185"/>
                            <a:ext cx="1495425" cy="785166"/>
                          </a:xfrm>
                          <a:prstGeom prst="flowChartTerminator">
                            <a:avLst/>
                          </a:prstGeom>
                          <a:solidFill>
                            <a:schemeClr val="bg1">
                              <a:lumMod val="100000"/>
                              <a:lumOff val="0"/>
                            </a:schemeClr>
                          </a:solidFill>
                          <a:ln w="9525">
                            <a:solidFill>
                              <a:srgbClr val="000000"/>
                            </a:solidFill>
                            <a:miter lim="800000"/>
                            <a:headEnd/>
                            <a:tailEnd/>
                          </a:ln>
                        </wps:spPr>
                        <wps:txbx>
                          <w:txbxContent>
                            <w:p w14:paraId="62E22EFA" w14:textId="77777777" w:rsidR="00C96AAF" w:rsidRDefault="00C96AAF" w:rsidP="00C96AAF">
                              <w:pPr>
                                <w:jc w:val="center"/>
                              </w:pPr>
                              <w:r>
                                <w:rPr>
                                  <w:rFonts w:ascii="Calibri" w:hAnsi="Calibri"/>
                                  <w:sz w:val="18"/>
                                  <w:szCs w:val="18"/>
                                </w:rPr>
                                <w:t>Notes entered and form saved on the student’s file</w:t>
                              </w:r>
                            </w:p>
                            <w:p w14:paraId="1A31064A" w14:textId="77777777" w:rsidR="00C96AAF" w:rsidRDefault="00C96AAF" w:rsidP="00C96AAF">
                              <w:pPr>
                                <w:jc w:val="center"/>
                              </w:pPr>
                              <w:r>
                                <w:rPr>
                                  <w:rFonts w:ascii="Calibri" w:hAnsi="Calibri"/>
                                  <w:sz w:val="18"/>
                                  <w:szCs w:val="18"/>
                                </w:rPr>
                                <w:t> </w:t>
                              </w:r>
                            </w:p>
                          </w:txbxContent>
                        </wps:txbx>
                        <wps:bodyPr/>
                      </wps:wsp>
                      <wps:wsp>
                        <wps:cNvPr id="1527" name="AutoShape 426"/>
                        <wps:cNvCnPr>
                          <a:cxnSpLocks noChangeShapeType="1"/>
                        </wps:cNvCnPr>
                        <wps:spPr bwMode="auto">
                          <a:xfrm>
                            <a:off x="3031837" y="3532143"/>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8" name="AutoShape 415"/>
                        <wps:cNvSpPr>
                          <a:spLocks noChangeArrowheads="1"/>
                        </wps:cNvSpPr>
                        <wps:spPr bwMode="auto">
                          <a:xfrm>
                            <a:off x="4044307" y="3912662"/>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65CAF3B6" w14:textId="77777777" w:rsidR="00C96AAF" w:rsidRDefault="00C96AAF" w:rsidP="00C96AAF">
                              <w:pPr>
                                <w:jc w:val="center"/>
                              </w:pPr>
                              <w:r>
                                <w:rPr>
                                  <w:rFonts w:ascii="Calibri" w:hAnsi="Calibri"/>
                                  <w:sz w:val="18"/>
                                  <w:szCs w:val="18"/>
                                </w:rPr>
                                <w:t>Invoice for transfer fee issued to the learner</w:t>
                              </w:r>
                            </w:p>
                          </w:txbxContent>
                        </wps:txbx>
                        <wps:bodyPr rot="0" vert="horz" wrap="square" lIns="91440" tIns="45720" rIns="91440" bIns="45720" anchor="ctr" anchorCtr="0" upright="1">
                          <a:noAutofit/>
                        </wps:bodyPr>
                      </wps:wsp>
                      <wps:wsp>
                        <wps:cNvPr id="1529" name="AutoShape 416"/>
                        <wps:cNvSpPr>
                          <a:spLocks noChangeArrowheads="1"/>
                        </wps:cNvSpPr>
                        <wps:spPr bwMode="auto">
                          <a:xfrm>
                            <a:off x="4042943" y="5765770"/>
                            <a:ext cx="1420495" cy="882355"/>
                          </a:xfrm>
                          <a:prstGeom prst="flowChartProcess">
                            <a:avLst/>
                          </a:prstGeom>
                          <a:solidFill>
                            <a:schemeClr val="bg1">
                              <a:lumMod val="100000"/>
                              <a:lumOff val="0"/>
                            </a:schemeClr>
                          </a:solidFill>
                          <a:ln w="9525">
                            <a:solidFill>
                              <a:srgbClr val="000000"/>
                            </a:solidFill>
                            <a:miter lim="800000"/>
                            <a:headEnd/>
                            <a:tailEnd/>
                          </a:ln>
                        </wps:spPr>
                        <wps:txbx>
                          <w:txbxContent>
                            <w:p w14:paraId="35F47B1D" w14:textId="77777777" w:rsidR="00C96AAF" w:rsidRDefault="00C96AAF" w:rsidP="00C96AAF">
                              <w:pPr>
                                <w:jc w:val="center"/>
                              </w:pPr>
                              <w:r>
                                <w:rPr>
                                  <w:rFonts w:ascii="Calibri" w:hAnsi="Calibri"/>
                                  <w:sz w:val="18"/>
                                  <w:szCs w:val="18"/>
                                </w:rPr>
                                <w:t>Enrol learner in the new program and close off the enrolment in the learner’s previous training program</w:t>
                              </w:r>
                            </w:p>
                          </w:txbxContent>
                        </wps:txbx>
                        <wps:bodyPr rot="0" vert="horz" wrap="square" lIns="91440" tIns="45720" rIns="91440" bIns="45720" anchor="ctr" anchorCtr="0" upright="1">
                          <a:noAutofit/>
                        </wps:bodyPr>
                      </wps:wsp>
                      <wps:wsp>
                        <wps:cNvPr id="1530" name="AutoShape 416"/>
                        <wps:cNvSpPr>
                          <a:spLocks noChangeArrowheads="1"/>
                        </wps:cNvSpPr>
                        <wps:spPr bwMode="auto">
                          <a:xfrm>
                            <a:off x="2334252" y="1854396"/>
                            <a:ext cx="1420495" cy="755130"/>
                          </a:xfrm>
                          <a:prstGeom prst="flowChartProcess">
                            <a:avLst/>
                          </a:prstGeom>
                          <a:solidFill>
                            <a:schemeClr val="bg1">
                              <a:lumMod val="100000"/>
                              <a:lumOff val="0"/>
                            </a:schemeClr>
                          </a:solidFill>
                          <a:ln w="9525">
                            <a:solidFill>
                              <a:srgbClr val="000000"/>
                            </a:solidFill>
                            <a:miter lim="800000"/>
                            <a:headEnd/>
                            <a:tailEnd/>
                          </a:ln>
                        </wps:spPr>
                        <wps:txbx>
                          <w:txbxContent>
                            <w:p w14:paraId="7F23D3E2" w14:textId="77777777" w:rsidR="00C96AAF" w:rsidRDefault="00C96AAF" w:rsidP="00C96AAF">
                              <w:pPr>
                                <w:jc w:val="center"/>
                              </w:pPr>
                              <w:r>
                                <w:rPr>
                                  <w:rFonts w:ascii="Calibri" w:hAnsi="Calibri"/>
                                  <w:sz w:val="18"/>
                                  <w:szCs w:val="18"/>
                                </w:rPr>
                                <w:t>Confirm that the learner meets the entry requirements of the new course</w:t>
                              </w:r>
                            </w:p>
                          </w:txbxContent>
                        </wps:txbx>
                        <wps:bodyPr rot="0" vert="horz" wrap="square" lIns="91440" tIns="45720" rIns="91440" bIns="45720" anchor="ctr" anchorCtr="0" upright="1">
                          <a:noAutofit/>
                        </wps:bodyPr>
                      </wps:wsp>
                      <wps:wsp>
                        <wps:cNvPr id="1531" name="AutoShape 418"/>
                        <wps:cNvCnPr>
                          <a:cxnSpLocks noChangeShapeType="1"/>
                        </wps:cNvCnPr>
                        <wps:spPr bwMode="auto">
                          <a:xfrm>
                            <a:off x="3754747" y="4224742"/>
                            <a:ext cx="289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2" name="Text Box 429"/>
                        <wps:cNvSpPr txBox="1">
                          <a:spLocks noChangeArrowheads="1"/>
                        </wps:cNvSpPr>
                        <wps:spPr bwMode="auto">
                          <a:xfrm>
                            <a:off x="3755042" y="3883747"/>
                            <a:ext cx="1612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488D4" w14:textId="77777777" w:rsidR="00C96AAF" w:rsidRDefault="00C96AAF" w:rsidP="00C96AAF">
                              <w:pPr>
                                <w:jc w:val="center"/>
                              </w:pPr>
                              <w:r>
                                <w:rPr>
                                  <w:rFonts w:ascii="Calibri" w:hAnsi="Calibri" w:cs="Calibri"/>
                                  <w:sz w:val="18"/>
                                  <w:szCs w:val="18"/>
                                </w:rPr>
                                <w:t>N</w:t>
                              </w:r>
                            </w:p>
                          </w:txbxContent>
                        </wps:txbx>
                        <wps:bodyPr rot="0" vert="horz" wrap="square" lIns="0" tIns="0" rIns="0" bIns="0" anchor="ctr" anchorCtr="0" upright="1">
                          <a:noAutofit/>
                        </wps:bodyPr>
                      </wps:wsp>
                      <wps:wsp>
                        <wps:cNvPr id="1533" name="AutoShape 422"/>
                        <wps:cNvSpPr/>
                        <wps:spPr bwMode="auto">
                          <a:xfrm>
                            <a:off x="2333926" y="3788682"/>
                            <a:ext cx="1401321" cy="874161"/>
                          </a:xfrm>
                          <a:prstGeom prst="flowChartDecision">
                            <a:avLst/>
                          </a:prstGeom>
                          <a:solidFill>
                            <a:schemeClr val="bg1">
                              <a:lumMod val="100000"/>
                              <a:lumOff val="0"/>
                            </a:schemeClr>
                          </a:solidFill>
                          <a:ln w="9525">
                            <a:solidFill>
                              <a:srgbClr val="000000"/>
                            </a:solidFill>
                            <a:miter lim="800000"/>
                            <a:headEnd/>
                            <a:tailEnd/>
                          </a:ln>
                        </wps:spPr>
                        <wps:txbx>
                          <w:txbxContent>
                            <w:p w14:paraId="2381ED15" w14:textId="77777777" w:rsidR="00C96AAF" w:rsidRDefault="00C96AAF" w:rsidP="00C96AAF">
                              <w:pPr>
                                <w:jc w:val="center"/>
                              </w:pPr>
                              <w:r>
                                <w:rPr>
                                  <w:rFonts w:ascii="Calibri" w:hAnsi="Calibri"/>
                                  <w:sz w:val="18"/>
                                  <w:szCs w:val="18"/>
                                </w:rPr>
                                <w:t>Any fees owing?</w:t>
                              </w:r>
                            </w:p>
                          </w:txbxContent>
                        </wps:txbx>
                        <wps:bodyPr/>
                      </wps:wsp>
                      <wps:wsp>
                        <wps:cNvPr id="1534" name="Text Box 432"/>
                        <wps:cNvSpPr txBox="1">
                          <a:spLocks noChangeArrowheads="1"/>
                        </wps:cNvSpPr>
                        <wps:spPr bwMode="auto">
                          <a:xfrm>
                            <a:off x="2817722" y="4645748"/>
                            <a:ext cx="1619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0FDB8" w14:textId="77777777" w:rsidR="00C96AAF" w:rsidRDefault="00C96AAF" w:rsidP="00C96AAF">
                              <w:pPr>
                                <w:jc w:val="center"/>
                              </w:pPr>
                              <w:r>
                                <w:rPr>
                                  <w:rFonts w:ascii="Calibri" w:hAnsi="Calibri"/>
                                  <w:sz w:val="18"/>
                                  <w:szCs w:val="18"/>
                                </w:rPr>
                                <w:t>Y</w:t>
                              </w:r>
                            </w:p>
                          </w:txbxContent>
                        </wps:txbx>
                        <wps:bodyPr rot="0" vert="horz" wrap="square" lIns="0" tIns="0" rIns="0" bIns="0" anchor="ctr" anchorCtr="0" upright="1">
                          <a:noAutofit/>
                        </wps:bodyPr>
                      </wps:wsp>
                      <wps:wsp>
                        <wps:cNvPr id="1535" name="AutoShape 425"/>
                        <wps:cNvSpPr/>
                        <wps:spPr bwMode="auto">
                          <a:xfrm>
                            <a:off x="2260647" y="4933626"/>
                            <a:ext cx="1570355" cy="746607"/>
                          </a:xfrm>
                          <a:prstGeom prst="flowChartTerminator">
                            <a:avLst/>
                          </a:prstGeom>
                          <a:solidFill>
                            <a:schemeClr val="bg1">
                              <a:lumMod val="100000"/>
                              <a:lumOff val="0"/>
                            </a:schemeClr>
                          </a:solidFill>
                          <a:ln w="9525">
                            <a:solidFill>
                              <a:srgbClr val="000000"/>
                            </a:solidFill>
                            <a:miter lim="800000"/>
                            <a:headEnd/>
                            <a:tailEnd/>
                          </a:ln>
                        </wps:spPr>
                        <wps:txbx>
                          <w:txbxContent>
                            <w:p w14:paraId="6BC2536F" w14:textId="77777777" w:rsidR="00C96AAF" w:rsidRDefault="00C96AAF" w:rsidP="00C96AAF">
                              <w:pPr>
                                <w:jc w:val="center"/>
                              </w:pPr>
                              <w:r>
                                <w:rPr>
                                  <w:rFonts w:ascii="Calibri" w:hAnsi="Calibri"/>
                                  <w:sz w:val="18"/>
                                  <w:szCs w:val="18"/>
                                </w:rPr>
                                <w:t>Learner to pay fees before transfer request processed</w:t>
                              </w:r>
                            </w:p>
                          </w:txbxContent>
                        </wps:txbx>
                        <wps:bodyPr/>
                      </wps:wsp>
                      <wps:wsp>
                        <wps:cNvPr id="1536" name="AutoShape 426"/>
                        <wps:cNvCnPr>
                          <a:cxnSpLocks noChangeShapeType="1"/>
                        </wps:cNvCnPr>
                        <wps:spPr bwMode="auto">
                          <a:xfrm>
                            <a:off x="4745752" y="6648125"/>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7" name="AutoShape 426"/>
                        <wps:cNvCnPr>
                          <a:cxnSpLocks noChangeShapeType="1"/>
                        </wps:cNvCnPr>
                        <wps:spPr bwMode="auto">
                          <a:xfrm>
                            <a:off x="4744380" y="4569431"/>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8" name="AutoShape 426"/>
                        <wps:cNvCnPr>
                          <a:cxnSpLocks noChangeShapeType="1"/>
                        </wps:cNvCnPr>
                        <wps:spPr bwMode="auto">
                          <a:xfrm>
                            <a:off x="4754835" y="5519391"/>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9" name="AutoShape 415"/>
                        <wps:cNvSpPr>
                          <a:spLocks noChangeArrowheads="1"/>
                        </wps:cNvSpPr>
                        <wps:spPr bwMode="auto">
                          <a:xfrm>
                            <a:off x="4037625" y="4837401"/>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1907B021" w14:textId="77777777" w:rsidR="00C96AAF" w:rsidRDefault="00C96AAF" w:rsidP="00C96AAF">
                              <w:pPr>
                                <w:jc w:val="center"/>
                              </w:pPr>
                              <w:r>
                                <w:rPr>
                                  <w:rFonts w:ascii="Calibri" w:hAnsi="Calibri"/>
                                  <w:sz w:val="18"/>
                                  <w:szCs w:val="18"/>
                                </w:rPr>
                                <w:t>Process learner transfer request</w:t>
                              </w:r>
                            </w:p>
                          </w:txbxContent>
                        </wps:txbx>
                        <wps:bodyPr rot="0" vert="horz" wrap="square" lIns="91440" tIns="45720" rIns="91440" bIns="45720" anchor="ctr" anchorCtr="0" upright="1">
                          <a:noAutofit/>
                        </wps:bodyPr>
                      </wps:wsp>
                    </wpc:wpc>
                  </a:graphicData>
                </a:graphic>
              </wp:inline>
            </w:drawing>
          </mc:Choice>
          <mc:Fallback>
            <w:pict>
              <v:group w14:anchorId="343539F0" id="Canvas 156" o:spid="_x0000_s1026" editas="canvas" style="width:451.3pt;height:608.05pt;mso-position-horizontal-relative:char;mso-position-vertical-relative:line" coordsize="57315,77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77222;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411" o:spid="_x0000_s1028" type="#_x0000_t116" style="position:absolute;left:666;width:13163;height:7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" fillcolor="white [3212]">
                  <v:textbox>
                    <w:txbxContent>
                      <w:p w14:paraId="534E8F22" w14:textId="77777777" w:rsidR="00C96AAF" w:rsidRPr="00121425" w:rsidRDefault="00C96AAF" w:rsidP="00C96AAF">
                        <w:pPr>
                          <w:jc w:val="center"/>
                          <w:rPr>
                            <w:rFonts w:asciiTheme="minorHAnsi" w:hAnsiTheme="minorHAnsi" w:cstheme="minorHAnsi"/>
                            <w:sz w:val="18"/>
                            <w:szCs w:val="18"/>
                          </w:rPr>
                        </w:pPr>
                        <w:r>
                          <w:rPr>
                            <w:rFonts w:asciiTheme="minorHAnsi" w:hAnsiTheme="minorHAnsi" w:cstheme="minorHAnsi"/>
                            <w:sz w:val="18"/>
                            <w:szCs w:val="18"/>
                          </w:rPr>
                          <w:t>Course transfer request received</w:t>
                        </w:r>
                      </w:p>
                    </w:txbxContent>
                  </v:textbox>
                </v:shape>
                <v:shapetype id="_x0000_t109" coordsize="21600,21600" o:spt="109" path="m,l,21600r21600,l21600,xe">
                  <v:stroke joinstyle="miter"/>
                  <v:path gradientshapeok="t" o:connecttype="rect"/>
                </v:shapetype>
                <v:shape id="AutoShape 414" o:spid="_x0000_s1029" type="#_x0000_t109" style="position:absolute;left:23339;width:14211;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" fillcolor="white [3212]">
                  <v:textbox>
                    <w:txbxContent>
                      <w:p w14:paraId="07D5E5B8" w14:textId="77777777" w:rsidR="00C96AAF" w:rsidRPr="00121425" w:rsidRDefault="00C96AAF" w:rsidP="00C96AAF">
                        <w:pPr>
                          <w:jc w:val="center"/>
                          <w:rPr>
                            <w:rFonts w:asciiTheme="minorHAnsi" w:hAnsiTheme="minorHAnsi" w:cstheme="minorHAnsi"/>
                            <w:sz w:val="18"/>
                            <w:szCs w:val="18"/>
                          </w:rPr>
                        </w:pPr>
                        <w:r>
                          <w:rPr>
                            <w:rFonts w:asciiTheme="minorHAnsi" w:hAnsiTheme="minorHAnsi" w:cstheme="minorHAnsi"/>
                            <w:sz w:val="18"/>
                            <w:szCs w:val="18"/>
                          </w:rPr>
                          <w:t>Check for its completeness</w:t>
                        </w:r>
                      </w:p>
                    </w:txbxContent>
                  </v:textbox>
                </v:shape>
                <v:shapetype id="_x0000_t32" coordsize="21600,21600" o:spt="32" o:oned="t" path="m,l21600,21600e" filled="f">
                  <v:path arrowok="t" fillok="f" o:connecttype="none"/>
                  <o:lock v:ext="edit" shapetype="t"/>
                </v:shapetype>
                <v:shape id="AutoShape 417" o:spid="_x0000_s1030" type="#_x0000_t32" style="position:absolute;left:13925;top:3257;width:9322;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">
                  <v:stroke endarrow="block"/>
                </v:shape>
                <v:shape id="AutoShape 418" o:spid="_x0000_s1031" type="#_x0000_t32" style="position:absolute;left:30365;top:6766;width:1;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">
                  <v:stroke endarrow="block"/>
                </v:shape>
                <v:shape id="AutoShape 420" o:spid="_x0000_s1032" type="#_x0000_t32" style="position:absolute;left:30367;top:15997;width:38;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">
                  <v:stroke endarrow="block"/>
                </v:shape>
                <v:shape id="AutoShape 415" o:spid="_x0000_s1033" type="#_x0000_t109" style="position:absolute;left:23345;top:9292;width:14205;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" fillcolor="white [3212]">
                  <v:textbox>
                    <w:txbxContent>
                      <w:p w14:paraId="33DA7992" w14:textId="77777777" w:rsidR="00C96AAF" w:rsidRPr="00413752" w:rsidRDefault="00C96AAF" w:rsidP="00C96AAF">
                        <w:pPr>
                          <w:jc w:val="center"/>
                          <w:rPr>
                            <w:rFonts w:asciiTheme="minorHAnsi" w:hAnsiTheme="minorHAnsi" w:cstheme="minorHAnsi"/>
                            <w:sz w:val="18"/>
                            <w:szCs w:val="18"/>
                          </w:rPr>
                        </w:pPr>
                        <w:r>
                          <w:rPr>
                            <w:rFonts w:asciiTheme="minorHAnsi" w:hAnsiTheme="minorHAnsi" w:cstheme="minorHAnsi"/>
                            <w:sz w:val="18"/>
                            <w:szCs w:val="18"/>
                          </w:rPr>
                          <w:t>Speak to the learner regarding their request and outline the process</w:t>
                        </w:r>
                      </w:p>
                    </w:txbxContent>
                  </v:textbox>
                </v:shape>
                <v:shape id="AutoShape 426" o:spid="_x0000_s1034" type="#_x0000_t32" style="position:absolute;left:30341;top:46754;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">
                  <v:stroke endarrow="block"/>
                </v:shape>
                <v:shape id="AutoShape 426" o:spid="_x0000_s1035" type="#_x0000_t32" style="position:absolute;left:30365;top:25988;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">
                  <v:stroke endarrow="block"/>
                </v:shape>
                <v:shape id="AutoShape 415" o:spid="_x0000_s1036" type="#_x0000_t109" style="position:absolute;left:23326;top:28666;width:14205;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" fillcolor="white [3212]">
                  <v:textbox>
                    <w:txbxContent>
                      <w:p w14:paraId="5F769294" w14:textId="77777777" w:rsidR="00C96AAF" w:rsidRDefault="00C96AAF" w:rsidP="00C96AAF">
                        <w:pPr>
                          <w:jc w:val="center"/>
                        </w:pPr>
                        <w:r>
                          <w:rPr>
                            <w:rFonts w:ascii="Calibri" w:hAnsi="Calibri"/>
                            <w:sz w:val="18"/>
                            <w:szCs w:val="18"/>
                          </w:rPr>
                          <w:t>Check the learner’s account</w:t>
                        </w:r>
                      </w:p>
                    </w:txbxContent>
                  </v:textbox>
                </v:shape>
                <v:shape id="AutoShape 425" o:spid="_x0000_s1037" type="#_x0000_t116" style="position:absolute;left:40100;top:69011;width:14954;height:7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" fillcolor="white [3212]">
                  <v:textbox>
                    <w:txbxContent>
                      <w:p w14:paraId="62E22EFA" w14:textId="77777777" w:rsidR="00C96AAF" w:rsidRDefault="00C96AAF" w:rsidP="00C96AAF">
                        <w:pPr>
                          <w:jc w:val="center"/>
                        </w:pPr>
                        <w:r>
                          <w:rPr>
                            <w:rFonts w:ascii="Calibri" w:hAnsi="Calibri"/>
                            <w:sz w:val="18"/>
                            <w:szCs w:val="18"/>
                          </w:rPr>
                          <w:t>Notes entered and form saved on the student’s file</w:t>
                        </w:r>
                      </w:p>
                      <w:p w14:paraId="1A31064A" w14:textId="77777777" w:rsidR="00C96AAF" w:rsidRDefault="00C96AAF" w:rsidP="00C96AAF">
                        <w:pPr>
                          <w:jc w:val="center"/>
                        </w:pPr>
                        <w:r>
                          <w:rPr>
                            <w:rFonts w:ascii="Calibri" w:hAnsi="Calibri"/>
                            <w:sz w:val="18"/>
                            <w:szCs w:val="18"/>
                          </w:rPr>
                          <w:t> </w:t>
                        </w:r>
                      </w:p>
                    </w:txbxContent>
                  </v:textbox>
                </v:shape>
                <v:shape id="AutoShape 426" o:spid="_x0000_s1038" type="#_x0000_t32" style="position:absolute;left:30318;top:35321;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">
                  <v:stroke endarrow="block"/>
                </v:shape>
                <v:shape id="AutoShape 415" o:spid="_x0000_s1039" type="#_x0000_t109" style="position:absolute;left:40443;top:39126;width:14205;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" fillcolor="white [3212]">
                  <v:textbox>
                    <w:txbxContent>
                      <w:p w14:paraId="65CAF3B6" w14:textId="77777777" w:rsidR="00C96AAF" w:rsidRDefault="00C96AAF" w:rsidP="00C96AAF">
                        <w:pPr>
                          <w:jc w:val="center"/>
                        </w:pPr>
                        <w:r>
                          <w:rPr>
                            <w:rFonts w:ascii="Calibri" w:hAnsi="Calibri"/>
                            <w:sz w:val="18"/>
                            <w:szCs w:val="18"/>
                          </w:rPr>
                          <w:t>Invoice for transfer fee issued to the learner</w:t>
                        </w:r>
                      </w:p>
                    </w:txbxContent>
                  </v:textbox>
                </v:shape>
                <v:shape id="AutoShape 416" o:spid="_x0000_s1040" type="#_x0000_t109" style="position:absolute;left:40429;top:57657;width:14205;height:8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" fillcolor="white [3212]">
                  <v:textbox>
                    <w:txbxContent>
                      <w:p w14:paraId="35F47B1D" w14:textId="77777777" w:rsidR="00C96AAF" w:rsidRDefault="00C96AAF" w:rsidP="00C96AAF">
                        <w:pPr>
                          <w:jc w:val="center"/>
                        </w:pPr>
                        <w:r>
                          <w:rPr>
                            <w:rFonts w:ascii="Calibri" w:hAnsi="Calibri"/>
                            <w:sz w:val="18"/>
                            <w:szCs w:val="18"/>
                          </w:rPr>
                          <w:t>Enrol learner in the new program and close off the enrolment in the learner’s previous training program</w:t>
                        </w:r>
                      </w:p>
                    </w:txbxContent>
                  </v:textbox>
                </v:shape>
                <v:shape id="AutoShape 416" o:spid="_x0000_s1041" type="#_x0000_t109" style="position:absolute;left:23342;top:18543;width:14205;height:7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" fillcolor="white [3212]">
                  <v:textbox>
                    <w:txbxContent>
                      <w:p w14:paraId="7F23D3E2" w14:textId="77777777" w:rsidR="00C96AAF" w:rsidRDefault="00C96AAF" w:rsidP="00C96AAF">
                        <w:pPr>
                          <w:jc w:val="center"/>
                        </w:pPr>
                        <w:r>
                          <w:rPr>
                            <w:rFonts w:ascii="Calibri" w:hAnsi="Calibri"/>
                            <w:sz w:val="18"/>
                            <w:szCs w:val="18"/>
                          </w:rPr>
                          <w:t>Confirm that the learner meets the entry requirements of the new course</w:t>
                        </w:r>
                      </w:p>
                    </w:txbxContent>
                  </v:textbox>
                </v:shape>
                <v:shape id="AutoShape 418" o:spid="_x0000_s1042" type="#_x0000_t32" style="position:absolute;left:37547;top:42247;width:28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">
                  <v:stroke endarrow="block"/>
                </v:shape>
                <v:shapetype id="_x0000_t202" coordsize="21600,21600" o:spt="202" path="m,l,21600r21600,l21600,xe">
                  <v:stroke joinstyle="miter"/>
                  <v:path gradientshapeok="t" o:connecttype="rect"/>
                </v:shapetype>
                <v:shape id="Text Box 429" o:spid="_x0000_s1043" type="#_x0000_t202" style="position:absolute;left:37550;top:38837;width:161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" stroked="f">
                  <v:textbox inset="0,0,0,0">
                    <w:txbxContent>
                      <w:p w14:paraId="1C8488D4" w14:textId="77777777" w:rsidR="00C96AAF" w:rsidRDefault="00C96AAF" w:rsidP="00C96AAF">
                        <w:pPr>
                          <w:jc w:val="center"/>
                        </w:pPr>
                        <w:r>
                          <w:rPr>
                            <w:rFonts w:ascii="Calibri" w:hAnsi="Calibri" w:cs="Calibri"/>
                            <w:sz w:val="18"/>
                            <w:szCs w:val="18"/>
                          </w:rPr>
                          <w:t>N</w:t>
                        </w:r>
                      </w:p>
                    </w:txbxContent>
                  </v:textbox>
                </v:shape>
                <v:shapetype id="_x0000_t110" coordsize="21600,21600" o:spt="110" path="m10800,l,10800,10800,21600,21600,10800xe">
                  <v:stroke joinstyle="miter"/>
                  <v:path gradientshapeok="t" o:connecttype="rect" textboxrect="5400,5400,16200,16200"/>
                </v:shapetype>
                <v:shape id="AutoShape 422" o:spid="_x0000_s1044" type="#_x0000_t110" style="position:absolute;left:23339;top:37886;width:14013;height:8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" fillcolor="white [3212]">
                  <v:textbox>
                    <w:txbxContent>
                      <w:p w14:paraId="2381ED15" w14:textId="77777777" w:rsidR="00C96AAF" w:rsidRDefault="00C96AAF" w:rsidP="00C96AAF">
                        <w:pPr>
                          <w:jc w:val="center"/>
                        </w:pPr>
                        <w:r>
                          <w:rPr>
                            <w:rFonts w:ascii="Calibri" w:hAnsi="Calibri"/>
                            <w:sz w:val="18"/>
                            <w:szCs w:val="18"/>
                          </w:rPr>
                          <w:t>Any fees owing?</w:t>
                        </w:r>
                      </w:p>
                    </w:txbxContent>
                  </v:textbox>
                </v:shape>
                <v:shape id="Text Box 432" o:spid="_x0000_s1045" type="#_x0000_t202" style="position:absolute;left:28177;top:46457;width:161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" stroked="f">
                  <v:textbox inset="0,0,0,0">
                    <w:txbxContent>
                      <w:p w14:paraId="4A70FDB8" w14:textId="77777777" w:rsidR="00C96AAF" w:rsidRDefault="00C96AAF" w:rsidP="00C96AAF">
                        <w:pPr>
                          <w:jc w:val="center"/>
                        </w:pPr>
                        <w:r>
                          <w:rPr>
                            <w:rFonts w:ascii="Calibri" w:hAnsi="Calibri"/>
                            <w:sz w:val="18"/>
                            <w:szCs w:val="18"/>
                          </w:rPr>
                          <w:t>Y</w:t>
                        </w:r>
                      </w:p>
                    </w:txbxContent>
                  </v:textbox>
                </v:shape>
                <v:shape id="AutoShape 425" o:spid="_x0000_s1046" type="#_x0000_t116" style="position:absolute;left:22606;top:49336;width:15704;height:7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" fillcolor="white [3212]">
                  <v:textbox>
                    <w:txbxContent>
                      <w:p w14:paraId="6BC2536F" w14:textId="77777777" w:rsidR="00C96AAF" w:rsidRDefault="00C96AAF" w:rsidP="00C96AAF">
                        <w:pPr>
                          <w:jc w:val="center"/>
                        </w:pPr>
                        <w:r>
                          <w:rPr>
                            <w:rFonts w:ascii="Calibri" w:hAnsi="Calibri"/>
                            <w:sz w:val="18"/>
                            <w:szCs w:val="18"/>
                          </w:rPr>
                          <w:t>Learner to pay fees before transfer request processed</w:t>
                        </w:r>
                      </w:p>
                    </w:txbxContent>
                  </v:textbox>
                </v:shape>
                <v:shape id="AutoShape 426" o:spid="_x0000_s1047" type="#_x0000_t32" style="position:absolute;left:47457;top:66481;width:0;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">
                  <v:stroke endarrow="block"/>
                </v:shape>
                <v:shape id="AutoShape 426" o:spid="_x0000_s1048" type="#_x0000_t32" style="position:absolute;left:47443;top:45694;width:0;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">
                  <v:stroke endarrow="block"/>
                </v:shape>
                <v:shape id="AutoShape 426" o:spid="_x0000_s1049" type="#_x0000_t32" style="position:absolute;left:47548;top:55193;width:0;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">
                  <v:stroke endarrow="block"/>
                </v:shape>
                <v:shape id="AutoShape 415" o:spid="_x0000_s1050" type="#_x0000_t109" style="position:absolute;left:40376;top:48374;width:14205;height:6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" fillcolor="white [3212]">
                  <v:textbox>
                    <w:txbxContent>
                      <w:p w14:paraId="1907B021" w14:textId="77777777" w:rsidR="00C96AAF" w:rsidRDefault="00C96AAF" w:rsidP="00C96AAF">
                        <w:pPr>
                          <w:jc w:val="center"/>
                        </w:pPr>
                        <w:r>
                          <w:rPr>
                            <w:rFonts w:ascii="Calibri" w:hAnsi="Calibri"/>
                            <w:sz w:val="18"/>
                            <w:szCs w:val="18"/>
                          </w:rPr>
                          <w:t>Process learner transfer request</w:t>
                        </w:r>
                      </w:p>
                    </w:txbxContent>
                  </v:textbox>
                </v:shape>
                <w10:anchorlock/>
              </v:group>
            </w:pict>
          </mc:Fallback>
        </mc:AlternateContent>
      </w:r>
      <w:bookmarkEnd w:id="11"/>
    </w:p>
    <w:p w14:paraId="5009ADDC" w14:textId="0AC64D5C" w:rsidR="0048266E" w:rsidRDefault="0048266E" w:rsidP="00B344CA">
      <w:pPr>
        <w:spacing w:before="100" w:line="360" w:lineRule="auto"/>
      </w:pPr>
    </w:p>
    <w:p w14:paraId="6215DC8F" w14:textId="0F9BD4EC" w:rsidR="0048266E" w:rsidRDefault="0048266E" w:rsidP="00B344CA">
      <w:pPr>
        <w:spacing w:before="100" w:line="360" w:lineRule="auto"/>
      </w:pPr>
    </w:p>
    <w:p w14:paraId="21247C32" w14:textId="77777777" w:rsidR="002541A1" w:rsidRDefault="002541A1" w:rsidP="002541A1">
      <w:pPr>
        <w:spacing w:after="160" w:line="259" w:lineRule="auto"/>
        <w:rPr>
          <w:rFonts w:asciiTheme="minorHAnsi" w:hAnsiTheme="minorHAnsi" w:cs="Arial"/>
          <w:b/>
          <w:bCs/>
          <w:color w:val="000000"/>
          <w:sz w:val="32"/>
          <w:szCs w:val="32"/>
        </w:rPr>
      </w:pPr>
      <w:r>
        <w:rPr>
          <w:rFonts w:asciiTheme="minorHAnsi" w:hAnsiTheme="minorHAnsi" w:cs="Arial"/>
          <w:b/>
          <w:bCs/>
          <w:color w:val="000000"/>
          <w:sz w:val="32"/>
          <w:szCs w:val="32"/>
        </w:rPr>
        <w:lastRenderedPageBreak/>
        <w:t>Version Control</w:t>
      </w:r>
    </w:p>
    <w:tbl>
      <w:tblPr>
        <w:tblStyle w:val="TableGrid"/>
        <w:tblW w:w="0" w:type="auto"/>
        <w:shd w:val="clear" w:color="auto" w:fill="EF5C51"/>
        <w:tblLook w:val="04A0" w:firstRow="1" w:lastRow="0" w:firstColumn="1" w:lastColumn="0" w:noHBand="0" w:noVBand="1"/>
      </w:tblPr>
      <w:tblGrid>
        <w:gridCol w:w="2972"/>
        <w:gridCol w:w="6044"/>
      </w:tblGrid>
      <w:tr w:rsidR="002541A1" w14:paraId="38AF3084" w14:textId="77777777" w:rsidTr="000F793A">
        <w:trPr>
          <w:trHeight w:val="485"/>
        </w:trPr>
        <w:tc>
          <w:tcPr>
            <w:tcW w:w="2972" w:type="dxa"/>
            <w:shd w:val="clear" w:color="auto" w:fill="EF5C51"/>
          </w:tcPr>
          <w:p w14:paraId="0FBD41D7" w14:textId="77777777" w:rsidR="002541A1" w:rsidRPr="002C27BA" w:rsidRDefault="002541A1" w:rsidP="000F793A">
            <w:pPr>
              <w:spacing w:before="160" w:after="160" w:line="259" w:lineRule="auto"/>
              <w:jc w:val="both"/>
              <w:rPr>
                <w:rFonts w:asciiTheme="minorHAnsi" w:hAnsiTheme="minorHAnsi" w:cs="Arial"/>
                <w:b/>
                <w:bCs/>
                <w:color w:val="FFFFFF" w:themeColor="background1"/>
                <w:sz w:val="22"/>
                <w:szCs w:val="22"/>
              </w:rPr>
            </w:pPr>
            <w:bookmarkStart w:id="12" w:name="_Hlk211414118"/>
            <w:r w:rsidRPr="002C27BA">
              <w:rPr>
                <w:rFonts w:asciiTheme="minorHAnsi" w:hAnsiTheme="minorHAnsi" w:cs="Arial"/>
                <w:b/>
                <w:bCs/>
                <w:color w:val="FFFFFF" w:themeColor="background1"/>
                <w:sz w:val="22"/>
                <w:szCs w:val="22"/>
              </w:rPr>
              <w:t>Title</w:t>
            </w:r>
          </w:p>
        </w:tc>
        <w:tc>
          <w:tcPr>
            <w:tcW w:w="6044" w:type="dxa"/>
            <w:shd w:val="clear" w:color="auto" w:fill="EF5C51"/>
            <w:vAlign w:val="center"/>
          </w:tcPr>
          <w:p w14:paraId="6A938701" w14:textId="77777777" w:rsidR="002541A1" w:rsidRPr="001759EE" w:rsidRDefault="002541A1" w:rsidP="000F793A">
            <w:pPr>
              <w:spacing w:before="120"/>
              <w:rPr>
                <w:rFonts w:asciiTheme="minorHAnsi" w:hAnsiTheme="minorHAnsi" w:cstheme="minorHAnsi"/>
                <w:b/>
                <w:bCs/>
                <w:color w:val="FFFFFF" w:themeColor="background1"/>
                <w:sz w:val="36"/>
                <w:szCs w:val="32"/>
              </w:rPr>
            </w:pPr>
            <w:r w:rsidRPr="001759EE">
              <w:rPr>
                <w:rFonts w:asciiTheme="minorHAnsi" w:hAnsiTheme="minorHAnsi" w:cstheme="minorHAnsi"/>
                <w:b/>
                <w:bCs/>
                <w:color w:val="FFFFFF" w:themeColor="background1"/>
                <w:sz w:val="22"/>
                <w:szCs w:val="22"/>
              </w:rPr>
              <w:t>Policies and Procedures –</w:t>
            </w:r>
            <w:r>
              <w:rPr>
                <w:rFonts w:asciiTheme="minorHAnsi" w:hAnsiTheme="minorHAnsi" w:cstheme="minorHAnsi"/>
                <w:b/>
                <w:bCs/>
                <w:color w:val="FFFFFF" w:themeColor="background1"/>
                <w:sz w:val="22"/>
                <w:szCs w:val="22"/>
              </w:rPr>
              <w:t xml:space="preserve"> </w:t>
            </w:r>
            <w:r w:rsidRPr="001759EE">
              <w:rPr>
                <w:rFonts w:asciiTheme="minorHAnsi" w:hAnsiTheme="minorHAnsi" w:cstheme="minorHAnsi"/>
                <w:b/>
                <w:bCs/>
                <w:color w:val="FFFFFF" w:themeColor="background1"/>
                <w:sz w:val="22"/>
                <w:szCs w:val="22"/>
              </w:rPr>
              <w:t xml:space="preserve">Privacy Protection </w:t>
            </w:r>
          </w:p>
        </w:tc>
      </w:tr>
    </w:tbl>
    <w:tbl>
      <w:tblPr>
        <w:tblStyle w:val="CompliantTableGrid1"/>
        <w:tblW w:w="4991" w:type="pct"/>
        <w:tblInd w:w="-5" w:type="dxa"/>
        <w:tblLook w:val="04A0" w:firstRow="1" w:lastRow="0" w:firstColumn="1" w:lastColumn="0" w:noHBand="0" w:noVBand="1"/>
      </w:tblPr>
      <w:tblGrid>
        <w:gridCol w:w="2968"/>
        <w:gridCol w:w="6032"/>
      </w:tblGrid>
      <w:tr w:rsidR="002541A1" w:rsidRPr="008B1AB1" w14:paraId="48A91898" w14:textId="77777777" w:rsidTr="000F793A">
        <w:trPr>
          <w:trHeight w:val="270"/>
        </w:trPr>
        <w:tc>
          <w:tcPr>
            <w:tcW w:w="1649" w:type="pct"/>
            <w:vAlign w:val="center"/>
          </w:tcPr>
          <w:p w14:paraId="33E51B29" w14:textId="77777777" w:rsidR="002541A1" w:rsidRPr="002C27BA" w:rsidRDefault="002541A1" w:rsidP="000F793A">
            <w:pPr>
              <w:rPr>
                <w:rFonts w:asciiTheme="minorHAnsi" w:hAnsiTheme="minorHAnsi" w:cstheme="minorHAnsi"/>
                <w:sz w:val="22"/>
                <w:szCs w:val="22"/>
                <w:lang w:eastAsia="en-AU"/>
              </w:rPr>
            </w:pPr>
            <w:r w:rsidRPr="002C27BA">
              <w:rPr>
                <w:rFonts w:asciiTheme="minorHAnsi" w:hAnsiTheme="minorHAnsi" w:cs="Arial"/>
                <w:color w:val="000000"/>
                <w:sz w:val="22"/>
                <w:szCs w:val="22"/>
              </w:rPr>
              <w:t>Date of Approval</w:t>
            </w:r>
          </w:p>
        </w:tc>
        <w:tc>
          <w:tcPr>
            <w:tcW w:w="3351" w:type="pct"/>
          </w:tcPr>
          <w:p w14:paraId="774FBA40" w14:textId="77777777" w:rsidR="002541A1" w:rsidRPr="008B1AB1" w:rsidRDefault="002541A1"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 July 2025</w:t>
            </w:r>
          </w:p>
        </w:tc>
      </w:tr>
      <w:tr w:rsidR="002541A1" w:rsidRPr="008B1AB1" w14:paraId="7AF40105" w14:textId="77777777" w:rsidTr="000F793A">
        <w:trPr>
          <w:trHeight w:val="260"/>
        </w:trPr>
        <w:tc>
          <w:tcPr>
            <w:tcW w:w="1649" w:type="pct"/>
            <w:vAlign w:val="center"/>
          </w:tcPr>
          <w:p w14:paraId="1A215610" w14:textId="77777777" w:rsidR="002541A1" w:rsidRPr="008B1AB1" w:rsidRDefault="002541A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Next Review Date</w:t>
            </w:r>
          </w:p>
        </w:tc>
        <w:tc>
          <w:tcPr>
            <w:tcW w:w="3351" w:type="pct"/>
          </w:tcPr>
          <w:p w14:paraId="0BEF6B4C" w14:textId="77777777" w:rsidR="002541A1" w:rsidRPr="008B1AB1" w:rsidRDefault="002541A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1 July 2026</w:t>
            </w:r>
          </w:p>
        </w:tc>
      </w:tr>
      <w:tr w:rsidR="002541A1" w:rsidRPr="008B1AB1" w14:paraId="12D9F7B6" w14:textId="77777777" w:rsidTr="000F793A">
        <w:trPr>
          <w:trHeight w:val="270"/>
        </w:trPr>
        <w:tc>
          <w:tcPr>
            <w:tcW w:w="1649" w:type="pct"/>
            <w:vAlign w:val="center"/>
          </w:tcPr>
          <w:p w14:paraId="7DD828C7" w14:textId="77777777" w:rsidR="002541A1" w:rsidRPr="008B1AB1" w:rsidRDefault="002541A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Responsible Authority</w:t>
            </w:r>
          </w:p>
        </w:tc>
        <w:tc>
          <w:tcPr>
            <w:tcW w:w="3351" w:type="pct"/>
          </w:tcPr>
          <w:p w14:paraId="68A1662F" w14:textId="77777777" w:rsidR="002541A1" w:rsidRPr="008B1AB1" w:rsidRDefault="002541A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 xml:space="preserve">CEO – </w:t>
            </w:r>
            <w:proofErr w:type="spellStart"/>
            <w:r w:rsidRPr="00B86927">
              <w:rPr>
                <w:rFonts w:asciiTheme="minorHAnsi" w:hAnsiTheme="minorHAnsi" w:cs="Arial"/>
                <w:color w:val="000000"/>
                <w:sz w:val="22"/>
                <w:szCs w:val="22"/>
              </w:rPr>
              <w:t>Tooba</w:t>
            </w:r>
            <w:proofErr w:type="spellEnd"/>
            <w:r w:rsidRPr="00B86927">
              <w:rPr>
                <w:rFonts w:asciiTheme="minorHAnsi" w:hAnsiTheme="minorHAnsi" w:cs="Arial"/>
                <w:color w:val="000000"/>
                <w:sz w:val="22"/>
                <w:szCs w:val="22"/>
              </w:rPr>
              <w:t xml:space="preserve"> Khan</w:t>
            </w:r>
          </w:p>
        </w:tc>
      </w:tr>
      <w:tr w:rsidR="002541A1" w:rsidRPr="008B1AB1" w14:paraId="7C27D725" w14:textId="77777777" w:rsidTr="000F793A">
        <w:trPr>
          <w:trHeight w:val="270"/>
        </w:trPr>
        <w:tc>
          <w:tcPr>
            <w:tcW w:w="1649" w:type="pct"/>
            <w:vAlign w:val="center"/>
          </w:tcPr>
          <w:p w14:paraId="4F00C467" w14:textId="77777777" w:rsidR="002541A1" w:rsidRPr="008B1AB1" w:rsidRDefault="002541A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Version Number</w:t>
            </w:r>
          </w:p>
        </w:tc>
        <w:tc>
          <w:tcPr>
            <w:tcW w:w="3351" w:type="pct"/>
          </w:tcPr>
          <w:p w14:paraId="6B7B819A" w14:textId="77777777" w:rsidR="002541A1" w:rsidRPr="008B1AB1" w:rsidRDefault="002541A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2.</w:t>
            </w:r>
            <w:r>
              <w:rPr>
                <w:rFonts w:asciiTheme="minorHAnsi" w:hAnsiTheme="minorHAnsi" w:cstheme="minorHAnsi"/>
                <w:sz w:val="22"/>
                <w:szCs w:val="22"/>
                <w:lang w:eastAsia="en-AU"/>
              </w:rPr>
              <w:t>0</w:t>
            </w:r>
          </w:p>
        </w:tc>
      </w:tr>
      <w:tr w:rsidR="002541A1" w:rsidRPr="008B1AB1" w14:paraId="093ECADB" w14:textId="77777777" w:rsidTr="000F793A">
        <w:trPr>
          <w:trHeight w:val="270"/>
        </w:trPr>
        <w:tc>
          <w:tcPr>
            <w:tcW w:w="1649" w:type="pct"/>
            <w:vAlign w:val="center"/>
          </w:tcPr>
          <w:p w14:paraId="1F759D5B" w14:textId="77777777" w:rsidR="002541A1" w:rsidRPr="008B1AB1" w:rsidRDefault="002541A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File Location</w:t>
            </w:r>
          </w:p>
        </w:tc>
        <w:tc>
          <w:tcPr>
            <w:tcW w:w="3351" w:type="pct"/>
          </w:tcPr>
          <w:p w14:paraId="7E2269B9" w14:textId="77777777" w:rsidR="002541A1" w:rsidRPr="008B1AB1" w:rsidRDefault="002541A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organisation’s server</w:t>
            </w:r>
          </w:p>
        </w:tc>
      </w:tr>
      <w:bookmarkEnd w:id="12"/>
    </w:tbl>
    <w:p w14:paraId="48F8F5B8" w14:textId="77777777" w:rsidR="002541A1" w:rsidRDefault="002541A1" w:rsidP="002541A1">
      <w:pPr>
        <w:spacing w:after="160" w:line="259" w:lineRule="auto"/>
        <w:jc w:val="both"/>
        <w:rPr>
          <w:rFonts w:asciiTheme="minorHAnsi" w:hAnsiTheme="minorHAnsi" w:cs="Arial"/>
          <w:color w:val="000000"/>
          <w:sz w:val="32"/>
          <w:szCs w:val="32"/>
        </w:rPr>
      </w:pPr>
    </w:p>
    <w:p w14:paraId="11F77C99" w14:textId="77777777" w:rsidR="002541A1" w:rsidRPr="00273E5F" w:rsidRDefault="002541A1" w:rsidP="002541A1">
      <w:pPr>
        <w:spacing w:before="240" w:line="360" w:lineRule="auto"/>
        <w:ind w:left="-576"/>
        <w:rPr>
          <w:rFonts w:asciiTheme="minorHAnsi" w:hAnsiTheme="minorHAnsi" w:cstheme="minorHAnsi"/>
          <w:b/>
          <w:bCs/>
          <w:sz w:val="32"/>
          <w:szCs w:val="32"/>
          <w:lang w:eastAsia="en-AU"/>
        </w:rPr>
      </w:pPr>
      <w:r>
        <w:rPr>
          <w:rFonts w:asciiTheme="minorHAnsi" w:hAnsiTheme="minorHAnsi" w:cstheme="minorHAnsi"/>
          <w:b/>
          <w:bCs/>
          <w:sz w:val="32"/>
          <w:szCs w:val="32"/>
          <w:lang w:eastAsia="en-AU"/>
        </w:rPr>
        <w:t xml:space="preserve">        </w:t>
      </w:r>
      <w:r w:rsidRPr="00273E5F">
        <w:rPr>
          <w:rFonts w:asciiTheme="minorHAnsi" w:hAnsiTheme="minorHAnsi" w:cstheme="minorHAnsi"/>
          <w:b/>
          <w:bCs/>
          <w:sz w:val="32"/>
          <w:szCs w:val="32"/>
          <w:lang w:eastAsia="en-AU"/>
        </w:rPr>
        <w:t>Details of Changes</w:t>
      </w:r>
    </w:p>
    <w:tbl>
      <w:tblPr>
        <w:tblStyle w:val="CompliantTableGrid1"/>
        <w:tblW w:w="4992" w:type="pct"/>
        <w:tblInd w:w="-5" w:type="dxa"/>
        <w:tblLook w:val="04A0" w:firstRow="1" w:lastRow="0" w:firstColumn="1" w:lastColumn="0" w:noHBand="0" w:noVBand="1"/>
      </w:tblPr>
      <w:tblGrid>
        <w:gridCol w:w="1621"/>
        <w:gridCol w:w="1440"/>
        <w:gridCol w:w="5941"/>
      </w:tblGrid>
      <w:tr w:rsidR="002541A1" w:rsidRPr="008B1AB1" w14:paraId="74DDADFF" w14:textId="77777777" w:rsidTr="000F793A">
        <w:tc>
          <w:tcPr>
            <w:tcW w:w="900" w:type="pct"/>
            <w:shd w:val="clear" w:color="auto" w:fill="EF5C51"/>
          </w:tcPr>
          <w:p w14:paraId="5E73AA82" w14:textId="77777777" w:rsidR="002541A1" w:rsidRPr="008B1AB1" w:rsidRDefault="002541A1" w:rsidP="000F793A">
            <w:pPr>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Version No.</w:t>
            </w:r>
          </w:p>
        </w:tc>
        <w:tc>
          <w:tcPr>
            <w:tcW w:w="800" w:type="pct"/>
            <w:shd w:val="clear" w:color="auto" w:fill="EF5C51"/>
          </w:tcPr>
          <w:p w14:paraId="16612E85" w14:textId="77777777" w:rsidR="002541A1" w:rsidRPr="008B1AB1" w:rsidRDefault="002541A1" w:rsidP="000F793A">
            <w:pPr>
              <w:tabs>
                <w:tab w:val="left" w:pos="881"/>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Date</w:t>
            </w:r>
            <w:r w:rsidRPr="00B81B63">
              <w:rPr>
                <w:rFonts w:asciiTheme="minorHAnsi" w:hAnsiTheme="minorHAnsi" w:cstheme="minorHAnsi"/>
                <w:b/>
                <w:bCs/>
                <w:color w:val="FFFFFF" w:themeColor="background1"/>
                <w:sz w:val="22"/>
                <w:szCs w:val="22"/>
                <w:lang w:eastAsia="en-AU"/>
              </w:rPr>
              <w:tab/>
            </w:r>
          </w:p>
        </w:tc>
        <w:tc>
          <w:tcPr>
            <w:tcW w:w="3300" w:type="pct"/>
            <w:shd w:val="clear" w:color="auto" w:fill="EF5C51"/>
          </w:tcPr>
          <w:p w14:paraId="2942705F" w14:textId="77777777" w:rsidR="002541A1" w:rsidRPr="008B1AB1" w:rsidRDefault="002541A1" w:rsidP="000F793A">
            <w:pPr>
              <w:tabs>
                <w:tab w:val="right" w:pos="5725"/>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Amendments</w:t>
            </w:r>
            <w:r>
              <w:rPr>
                <w:rFonts w:asciiTheme="minorHAnsi" w:hAnsiTheme="minorHAnsi" w:cstheme="minorHAnsi"/>
                <w:b/>
                <w:bCs/>
                <w:sz w:val="22"/>
                <w:szCs w:val="22"/>
                <w:lang w:eastAsia="en-AU"/>
              </w:rPr>
              <w:tab/>
            </w:r>
          </w:p>
        </w:tc>
      </w:tr>
      <w:tr w:rsidR="002541A1" w:rsidRPr="008B1AB1" w14:paraId="30895303" w14:textId="77777777" w:rsidTr="000F793A">
        <w:tc>
          <w:tcPr>
            <w:tcW w:w="900" w:type="pct"/>
            <w:shd w:val="clear" w:color="auto" w:fill="FFFFFF" w:themeFill="background1"/>
          </w:tcPr>
          <w:p w14:paraId="77690665" w14:textId="77777777" w:rsidR="002541A1" w:rsidRPr="008B1AB1" w:rsidRDefault="002541A1" w:rsidP="000F793A">
            <w:pPr>
              <w:rPr>
                <w:rFonts w:asciiTheme="minorHAnsi" w:hAnsiTheme="minorHAnsi" w:cstheme="minorHAnsi"/>
                <w:sz w:val="22"/>
                <w:szCs w:val="22"/>
                <w:lang w:eastAsia="en-AU"/>
              </w:rPr>
            </w:pPr>
            <w:r w:rsidRPr="008B1AB1">
              <w:rPr>
                <w:rFonts w:asciiTheme="minorHAnsi" w:hAnsiTheme="minorHAnsi" w:cstheme="minorHAnsi"/>
                <w:sz w:val="22"/>
                <w:szCs w:val="22"/>
              </w:rPr>
              <w:t>Version 1.0</w:t>
            </w:r>
          </w:p>
        </w:tc>
        <w:tc>
          <w:tcPr>
            <w:tcW w:w="800" w:type="pct"/>
          </w:tcPr>
          <w:p w14:paraId="13274D26" w14:textId="77777777" w:rsidR="002541A1" w:rsidRPr="008B1AB1" w:rsidRDefault="002541A1"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/0</w:t>
            </w:r>
            <w:r>
              <w:rPr>
                <w:rFonts w:asciiTheme="minorHAnsi" w:hAnsiTheme="minorHAnsi" w:cstheme="minorHAnsi"/>
                <w:sz w:val="22"/>
                <w:szCs w:val="22"/>
                <w:lang w:eastAsia="en-AU"/>
              </w:rPr>
              <w:t>2</w:t>
            </w:r>
            <w:r w:rsidRPr="008B1AB1">
              <w:rPr>
                <w:rFonts w:asciiTheme="minorHAnsi" w:hAnsiTheme="minorHAnsi" w:cstheme="minorHAnsi"/>
                <w:sz w:val="22"/>
                <w:szCs w:val="22"/>
                <w:lang w:eastAsia="en-AU"/>
              </w:rPr>
              <w:t>/202</w:t>
            </w:r>
            <w:r>
              <w:rPr>
                <w:rFonts w:asciiTheme="minorHAnsi" w:hAnsiTheme="minorHAnsi" w:cstheme="minorHAnsi"/>
                <w:sz w:val="22"/>
                <w:szCs w:val="22"/>
                <w:lang w:eastAsia="en-AU"/>
              </w:rPr>
              <w:t>2</w:t>
            </w:r>
          </w:p>
        </w:tc>
        <w:tc>
          <w:tcPr>
            <w:tcW w:w="3300" w:type="pct"/>
          </w:tcPr>
          <w:p w14:paraId="65C77967" w14:textId="77777777" w:rsidR="002541A1" w:rsidRPr="008B1AB1" w:rsidRDefault="002541A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w:t>
            </w:r>
          </w:p>
        </w:tc>
      </w:tr>
      <w:tr w:rsidR="002541A1" w:rsidRPr="008B1AB1" w14:paraId="3DB5B9CB" w14:textId="77777777" w:rsidTr="000F793A">
        <w:tc>
          <w:tcPr>
            <w:tcW w:w="900" w:type="pct"/>
            <w:shd w:val="clear" w:color="auto" w:fill="FFFFFF" w:themeFill="background1"/>
          </w:tcPr>
          <w:p w14:paraId="1F4277D4" w14:textId="77777777" w:rsidR="002541A1" w:rsidRPr="008B1AB1" w:rsidRDefault="002541A1" w:rsidP="000F793A">
            <w:pPr>
              <w:rPr>
                <w:rFonts w:asciiTheme="minorHAnsi" w:hAnsiTheme="minorHAnsi" w:cstheme="minorHAnsi"/>
                <w:sz w:val="22"/>
                <w:szCs w:val="22"/>
              </w:rPr>
            </w:pPr>
            <w:r w:rsidRPr="008B1AB1">
              <w:rPr>
                <w:rFonts w:asciiTheme="minorHAnsi" w:hAnsiTheme="minorHAnsi" w:cstheme="minorHAnsi"/>
                <w:sz w:val="22"/>
                <w:szCs w:val="22"/>
              </w:rPr>
              <w:t>Version 1.1</w:t>
            </w:r>
          </w:p>
        </w:tc>
        <w:tc>
          <w:tcPr>
            <w:tcW w:w="800" w:type="pct"/>
            <w:shd w:val="clear" w:color="auto" w:fill="FFFFFF" w:themeFill="background1"/>
          </w:tcPr>
          <w:p w14:paraId="53FBBC68" w14:textId="77777777" w:rsidR="002541A1" w:rsidRPr="008B1AB1" w:rsidRDefault="002541A1"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15</w:t>
            </w:r>
            <w:r w:rsidRPr="008B1AB1">
              <w:rPr>
                <w:rFonts w:asciiTheme="minorHAnsi" w:hAnsiTheme="minorHAnsi" w:cstheme="minorHAnsi"/>
                <w:sz w:val="22"/>
                <w:szCs w:val="22"/>
                <w:lang w:eastAsia="en-AU"/>
              </w:rPr>
              <w:t>/</w:t>
            </w: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/2024</w:t>
            </w:r>
          </w:p>
        </w:tc>
        <w:tc>
          <w:tcPr>
            <w:tcW w:w="3300" w:type="pct"/>
            <w:shd w:val="clear" w:color="auto" w:fill="FFFFFF" w:themeFill="background1"/>
          </w:tcPr>
          <w:p w14:paraId="7B77CB0D" w14:textId="77777777" w:rsidR="002541A1" w:rsidRPr="008B1AB1" w:rsidRDefault="002541A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Fixed minor grammatic errors</w:t>
            </w:r>
          </w:p>
        </w:tc>
      </w:tr>
      <w:tr w:rsidR="002541A1" w:rsidRPr="008B1AB1" w14:paraId="405F01AC" w14:textId="77777777" w:rsidTr="000F793A">
        <w:tc>
          <w:tcPr>
            <w:tcW w:w="900" w:type="pct"/>
            <w:shd w:val="clear" w:color="auto" w:fill="FFFFFF" w:themeFill="background1"/>
          </w:tcPr>
          <w:p w14:paraId="7FA57530" w14:textId="77777777" w:rsidR="002541A1" w:rsidRPr="008B1AB1" w:rsidRDefault="002541A1" w:rsidP="000F793A">
            <w:pPr>
              <w:rPr>
                <w:rFonts w:asciiTheme="minorHAnsi" w:hAnsiTheme="minorHAnsi" w:cstheme="minorHAnsi"/>
                <w:sz w:val="22"/>
                <w:szCs w:val="22"/>
              </w:rPr>
            </w:pPr>
            <w:r w:rsidRPr="008B1AB1">
              <w:rPr>
                <w:rFonts w:asciiTheme="minorHAnsi" w:hAnsiTheme="minorHAnsi" w:cstheme="minorHAnsi"/>
                <w:sz w:val="22"/>
                <w:szCs w:val="22"/>
              </w:rPr>
              <w:t>Version 2.0</w:t>
            </w:r>
          </w:p>
        </w:tc>
        <w:tc>
          <w:tcPr>
            <w:tcW w:w="800" w:type="pct"/>
            <w:shd w:val="clear" w:color="auto" w:fill="FFFFFF" w:themeFill="background1"/>
          </w:tcPr>
          <w:p w14:paraId="098DA77B" w14:textId="77777777" w:rsidR="002541A1" w:rsidRPr="008B1AB1" w:rsidRDefault="002541A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01/07/2025</w:t>
            </w:r>
          </w:p>
        </w:tc>
        <w:tc>
          <w:tcPr>
            <w:tcW w:w="3300" w:type="pct"/>
            <w:shd w:val="clear" w:color="auto" w:fill="FFFFFF" w:themeFill="background1"/>
          </w:tcPr>
          <w:p w14:paraId="1A5EC2AC" w14:textId="77777777" w:rsidR="002541A1" w:rsidRPr="008B1AB1" w:rsidRDefault="002541A1"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Updated in line 2025 Standards for RTOs</w:t>
            </w:r>
          </w:p>
        </w:tc>
      </w:tr>
    </w:tbl>
    <w:p w14:paraId="17CFFE60" w14:textId="77777777" w:rsidR="002541A1" w:rsidRPr="00131AE4" w:rsidRDefault="002541A1" w:rsidP="002541A1">
      <w:pPr>
        <w:spacing w:after="160" w:line="259" w:lineRule="auto"/>
        <w:jc w:val="both"/>
        <w:rPr>
          <w:rFonts w:asciiTheme="minorHAnsi" w:hAnsiTheme="minorHAnsi" w:cs="Arial"/>
          <w:color w:val="000000"/>
          <w:sz w:val="32"/>
          <w:szCs w:val="32"/>
        </w:rPr>
      </w:pPr>
      <w:r>
        <w:rPr>
          <w:rFonts w:asciiTheme="minorHAnsi" w:hAnsiTheme="minorHAnsi" w:cs="Arial"/>
          <w:i/>
          <w:iCs/>
          <w:color w:val="000000"/>
          <w:sz w:val="22"/>
          <w:szCs w:val="22"/>
        </w:rPr>
        <w:t>Add more rows as required.</w:t>
      </w:r>
    </w:p>
    <w:p w14:paraId="53794C34" w14:textId="44E85C29" w:rsidR="007120D3" w:rsidRPr="00131AE4" w:rsidRDefault="007120D3" w:rsidP="002541A1">
      <w:pPr>
        <w:spacing w:after="160" w:line="259" w:lineRule="auto"/>
        <w:rPr>
          <w:rFonts w:asciiTheme="minorHAnsi" w:hAnsiTheme="minorHAnsi" w:cs="Arial"/>
          <w:color w:val="000000"/>
          <w:sz w:val="32"/>
          <w:szCs w:val="32"/>
        </w:rPr>
      </w:pPr>
    </w:p>
    <w:sectPr w:rsidR="007120D3" w:rsidRPr="00131AE4" w:rsidSect="00D20476">
      <w:headerReference w:type="default" r:id="rId9"/>
      <w:footerReference w:type="default" r:id="rId10"/>
      <w:pgSz w:w="11906" w:h="16838" w:code="9"/>
      <w:pgMar w:top="1440" w:right="1440" w:bottom="1440" w:left="1440" w:header="0" w:footer="1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25652" w14:textId="77777777" w:rsidR="008F4C54" w:rsidRDefault="008F4C54" w:rsidP="00897CFB">
      <w:r>
        <w:separator/>
      </w:r>
    </w:p>
  </w:endnote>
  <w:endnote w:type="continuationSeparator" w:id="0">
    <w:p w14:paraId="73FD5993" w14:textId="77777777" w:rsidR="008F4C54" w:rsidRDefault="008F4C54" w:rsidP="00897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5C51"/>
      <w:tblLook w:val="04A0" w:firstRow="1" w:lastRow="0" w:firstColumn="1" w:lastColumn="0" w:noHBand="0" w:noVBand="1"/>
    </w:tblPr>
    <w:tblGrid>
      <w:gridCol w:w="7687"/>
      <w:gridCol w:w="1339"/>
    </w:tblGrid>
    <w:tr w:rsidR="0021209C" w:rsidRPr="0021209C" w14:paraId="1A963BC3" w14:textId="77777777" w:rsidTr="0021209C">
      <w:trPr>
        <w:trHeight w:val="529"/>
        <w:jc w:val="center"/>
      </w:trPr>
      <w:tc>
        <w:tcPr>
          <w:tcW w:w="4258" w:type="pct"/>
          <w:shd w:val="clear" w:color="auto" w:fill="EF5C51"/>
        </w:tcPr>
        <w:p w14:paraId="56533891" w14:textId="23E84D59" w:rsidR="002B0630" w:rsidRPr="0021209C" w:rsidRDefault="00DF294D" w:rsidP="002B0630">
          <w:pPr>
            <w:spacing w:before="120"/>
            <w:rPr>
              <w:rFonts w:asciiTheme="minorHAnsi" w:hAnsiTheme="minorHAnsi" w:cstheme="minorHAnsi"/>
              <w:caps/>
              <w:color w:val="FFFFFF" w:themeColor="background1"/>
              <w:sz w:val="18"/>
              <w:szCs w:val="18"/>
            </w:rPr>
          </w:pPr>
          <w:r w:rsidRPr="0021209C">
            <w:rPr>
              <w:rFonts w:asciiTheme="minorHAnsi" w:hAnsiTheme="minorHAnsi" w:cstheme="minorHAnsi"/>
              <w:color w:val="FFFFFF" w:themeColor="background1"/>
              <w:sz w:val="20"/>
              <w:szCs w:val="20"/>
            </w:rPr>
            <w:t xml:space="preserve">Policies and Procedures </w:t>
          </w:r>
          <w:r w:rsidR="00514ACF" w:rsidRPr="0021209C">
            <w:rPr>
              <w:rFonts w:asciiTheme="minorHAnsi" w:hAnsiTheme="minorHAnsi" w:cstheme="minorHAnsi"/>
              <w:color w:val="FFFFFF" w:themeColor="background1"/>
              <w:sz w:val="20"/>
              <w:szCs w:val="20"/>
            </w:rPr>
            <w:t xml:space="preserve">– </w:t>
          </w:r>
          <w:r w:rsidR="00C96AAF" w:rsidRPr="0021209C">
            <w:rPr>
              <w:rFonts w:asciiTheme="minorHAnsi" w:hAnsiTheme="minorHAnsi" w:cstheme="minorHAnsi"/>
              <w:color w:val="FFFFFF" w:themeColor="background1"/>
              <w:sz w:val="20"/>
              <w:szCs w:val="20"/>
            </w:rPr>
            <w:t>Transfer of Courses</w:t>
          </w:r>
          <w:r w:rsidRPr="0021209C">
            <w:rPr>
              <w:rFonts w:asciiTheme="minorHAnsi" w:hAnsiTheme="minorHAnsi" w:cstheme="minorHAnsi"/>
              <w:color w:val="FFFFFF" w:themeColor="background1"/>
              <w:sz w:val="20"/>
              <w:szCs w:val="20"/>
            </w:rPr>
            <w:t xml:space="preserve">| </w:t>
          </w:r>
          <w:r w:rsidR="00774B13" w:rsidRPr="0021209C">
            <w:rPr>
              <w:rFonts w:asciiTheme="minorHAnsi" w:hAnsiTheme="minorHAnsi" w:cstheme="minorHAnsi"/>
              <w:caps/>
              <w:color w:val="FFFFFF" w:themeColor="background1"/>
              <w:sz w:val="20"/>
              <w:szCs w:val="20"/>
            </w:rPr>
            <w:t xml:space="preserve">rto </w:t>
          </w:r>
          <w:r w:rsidR="00774B13" w:rsidRPr="0021209C">
            <w:rPr>
              <w:rFonts w:asciiTheme="minorHAnsi" w:hAnsiTheme="minorHAnsi" w:cstheme="minorHAnsi"/>
              <w:color w:val="FFFFFF" w:themeColor="background1"/>
              <w:sz w:val="20"/>
              <w:szCs w:val="20"/>
            </w:rPr>
            <w:t xml:space="preserve">Registration Code: </w:t>
          </w:r>
          <w:r w:rsidR="002B29A8" w:rsidRPr="0021209C">
            <w:rPr>
              <w:rFonts w:asciiTheme="minorHAnsi" w:hAnsiTheme="minorHAnsi" w:cstheme="minorHAnsi"/>
              <w:color w:val="FFFFFF" w:themeColor="background1"/>
              <w:sz w:val="20"/>
              <w:szCs w:val="20"/>
            </w:rPr>
            <w:t>46266</w:t>
          </w:r>
          <w:r w:rsidR="00774B13" w:rsidRPr="0021209C">
            <w:rPr>
              <w:rFonts w:asciiTheme="minorHAnsi" w:hAnsiTheme="minorHAnsi" w:cstheme="minorHAnsi"/>
              <w:caps/>
              <w:color w:val="FFFFFF" w:themeColor="background1"/>
              <w:sz w:val="18"/>
              <w:szCs w:val="18"/>
            </w:rPr>
            <w:t xml:space="preserve"> | </w:t>
          </w:r>
          <w:r w:rsidR="00774B13" w:rsidRPr="0021209C">
            <w:rPr>
              <w:rFonts w:asciiTheme="minorHAnsi" w:hAnsiTheme="minorHAnsi" w:cstheme="minorHAnsi"/>
              <w:color w:val="FFFFFF" w:themeColor="background1"/>
              <w:sz w:val="20"/>
              <w:szCs w:val="20"/>
            </w:rPr>
            <w:t xml:space="preserve">Version: </w:t>
          </w:r>
          <w:r w:rsidR="00774B13" w:rsidRPr="0021209C">
            <w:rPr>
              <w:rFonts w:asciiTheme="minorHAnsi" w:hAnsiTheme="minorHAnsi" w:cstheme="minorHAnsi"/>
              <w:caps/>
              <w:color w:val="FFFFFF" w:themeColor="background1"/>
              <w:sz w:val="20"/>
              <w:szCs w:val="20"/>
            </w:rPr>
            <w:t>2.0</w:t>
          </w:r>
        </w:p>
      </w:tc>
      <w:tc>
        <w:tcPr>
          <w:tcW w:w="742" w:type="pct"/>
          <w:shd w:val="clear" w:color="auto" w:fill="EF5C51"/>
        </w:tcPr>
        <w:p w14:paraId="51ADFB80" w14:textId="77777777" w:rsidR="0052546E" w:rsidRPr="0021209C" w:rsidRDefault="0060784D" w:rsidP="0052546E">
          <w:pPr>
            <w:tabs>
              <w:tab w:val="right" w:pos="8335"/>
              <w:tab w:val="right" w:pos="13268"/>
            </w:tabs>
            <w:spacing w:before="120"/>
            <w:jc w:val="right"/>
            <w:rPr>
              <w:rFonts w:asciiTheme="minorHAnsi" w:hAnsiTheme="minorHAnsi" w:cstheme="minorHAnsi"/>
              <w:bCs/>
              <w:color w:val="FFFFFF" w:themeColor="background1"/>
              <w:sz w:val="18"/>
              <w:szCs w:val="18"/>
            </w:rPr>
          </w:pPr>
          <w:r w:rsidRPr="0021209C">
            <w:rPr>
              <w:rFonts w:asciiTheme="minorHAnsi" w:hAnsiTheme="minorHAnsi" w:cstheme="minorHAnsi"/>
              <w:b/>
              <w:color w:val="FFFFFF" w:themeColor="background1"/>
              <w:sz w:val="18"/>
              <w:szCs w:val="18"/>
            </w:rPr>
            <w:t xml:space="preserve">Page </w:t>
          </w:r>
          <w:r w:rsidRPr="0021209C">
            <w:rPr>
              <w:rFonts w:asciiTheme="minorHAnsi" w:hAnsiTheme="minorHAnsi" w:cstheme="minorHAnsi"/>
              <w:bCs/>
              <w:color w:val="FFFFFF" w:themeColor="background1"/>
              <w:sz w:val="18"/>
              <w:szCs w:val="18"/>
            </w:rPr>
            <w:fldChar w:fldCharType="begin"/>
          </w:r>
          <w:r w:rsidRPr="0021209C">
            <w:rPr>
              <w:rFonts w:asciiTheme="minorHAnsi" w:hAnsiTheme="minorHAnsi" w:cstheme="minorHAnsi"/>
              <w:b/>
              <w:bCs/>
              <w:color w:val="FFFFFF" w:themeColor="background1"/>
              <w:sz w:val="18"/>
              <w:szCs w:val="18"/>
            </w:rPr>
            <w:instrText xml:space="preserve"> PAGE  \* Arabic  \* MERGEFORMAT </w:instrText>
          </w:r>
          <w:r w:rsidRPr="0021209C">
            <w:rPr>
              <w:rFonts w:asciiTheme="minorHAnsi" w:hAnsiTheme="minorHAnsi" w:cstheme="minorHAnsi"/>
              <w:bCs/>
              <w:color w:val="FFFFFF" w:themeColor="background1"/>
              <w:sz w:val="18"/>
              <w:szCs w:val="18"/>
            </w:rPr>
            <w:fldChar w:fldCharType="separate"/>
          </w:r>
          <w:r w:rsidRPr="0021209C">
            <w:rPr>
              <w:rFonts w:asciiTheme="minorHAnsi" w:hAnsiTheme="minorHAnsi" w:cstheme="minorHAnsi"/>
              <w:bCs/>
              <w:color w:val="FFFFFF" w:themeColor="background1"/>
              <w:sz w:val="18"/>
              <w:szCs w:val="18"/>
            </w:rPr>
            <w:t>2</w:t>
          </w:r>
          <w:r w:rsidRPr="0021209C">
            <w:rPr>
              <w:rFonts w:asciiTheme="minorHAnsi" w:hAnsiTheme="minorHAnsi" w:cstheme="minorHAnsi"/>
              <w:bCs/>
              <w:color w:val="FFFFFF" w:themeColor="background1"/>
              <w:sz w:val="18"/>
              <w:szCs w:val="18"/>
            </w:rPr>
            <w:fldChar w:fldCharType="end"/>
          </w:r>
          <w:r w:rsidRPr="0021209C">
            <w:rPr>
              <w:rFonts w:asciiTheme="minorHAnsi" w:hAnsiTheme="minorHAnsi" w:cstheme="minorHAnsi"/>
              <w:b/>
              <w:color w:val="FFFFFF" w:themeColor="background1"/>
              <w:sz w:val="18"/>
              <w:szCs w:val="18"/>
            </w:rPr>
            <w:t xml:space="preserve"> of </w:t>
          </w:r>
          <w:r w:rsidRPr="0021209C">
            <w:rPr>
              <w:rFonts w:asciiTheme="minorHAnsi" w:hAnsiTheme="minorHAnsi" w:cstheme="minorHAnsi"/>
              <w:bCs/>
              <w:color w:val="FFFFFF" w:themeColor="background1"/>
              <w:sz w:val="18"/>
              <w:szCs w:val="18"/>
            </w:rPr>
            <w:fldChar w:fldCharType="begin"/>
          </w:r>
          <w:r w:rsidRPr="0021209C">
            <w:rPr>
              <w:rFonts w:asciiTheme="minorHAnsi" w:hAnsiTheme="minorHAnsi" w:cstheme="minorHAnsi"/>
              <w:b/>
              <w:bCs/>
              <w:color w:val="FFFFFF" w:themeColor="background1"/>
              <w:sz w:val="18"/>
              <w:szCs w:val="18"/>
            </w:rPr>
            <w:instrText xml:space="preserve"> NUMPAGES  \* Arabic  \* MERGEFORMAT </w:instrText>
          </w:r>
          <w:r w:rsidRPr="0021209C">
            <w:rPr>
              <w:rFonts w:asciiTheme="minorHAnsi" w:hAnsiTheme="minorHAnsi" w:cstheme="minorHAnsi"/>
              <w:bCs/>
              <w:color w:val="FFFFFF" w:themeColor="background1"/>
              <w:sz w:val="18"/>
              <w:szCs w:val="18"/>
            </w:rPr>
            <w:fldChar w:fldCharType="separate"/>
          </w:r>
          <w:r w:rsidRPr="0021209C">
            <w:rPr>
              <w:rFonts w:asciiTheme="minorHAnsi" w:hAnsiTheme="minorHAnsi" w:cstheme="minorHAnsi"/>
              <w:bCs/>
              <w:color w:val="FFFFFF" w:themeColor="background1"/>
              <w:sz w:val="18"/>
              <w:szCs w:val="18"/>
            </w:rPr>
            <w:t>27</w:t>
          </w:r>
          <w:r w:rsidRPr="0021209C">
            <w:rPr>
              <w:rFonts w:asciiTheme="minorHAnsi" w:hAnsiTheme="minorHAnsi" w:cstheme="minorHAnsi"/>
              <w:bCs/>
              <w:color w:val="FFFFFF" w:themeColor="background1"/>
              <w:sz w:val="18"/>
              <w:szCs w:val="18"/>
            </w:rPr>
            <w:fldChar w:fldCharType="end"/>
          </w:r>
        </w:p>
      </w:tc>
    </w:tr>
  </w:tbl>
  <w:p w14:paraId="107F6EA6" w14:textId="77777777" w:rsidR="00F75644" w:rsidRPr="0052546E" w:rsidRDefault="008F4C54" w:rsidP="002B0630">
    <w:pPr>
      <w:pStyle w:val="Footer"/>
      <w:pBdr>
        <w:top w:val="single" w:sz="18" w:space="9" w:color="FFFFFF" w:themeColor="background1"/>
      </w:pBdr>
      <w:rPr>
        <w:rFonts w:asciiTheme="minorHAnsi" w:hAnsiTheme="minorHAnsi" w:cstheme="minorHAnsi"/>
        <w:color w:val="0070C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8C67B" w14:textId="77777777" w:rsidR="008F4C54" w:rsidRDefault="008F4C54" w:rsidP="00897CFB">
      <w:r>
        <w:separator/>
      </w:r>
    </w:p>
  </w:footnote>
  <w:footnote w:type="continuationSeparator" w:id="0">
    <w:p w14:paraId="0ABF9B0F" w14:textId="77777777" w:rsidR="008F4C54" w:rsidRDefault="008F4C54" w:rsidP="00897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DFEA5" w14:textId="28D2155A" w:rsidR="00C25B3D" w:rsidRPr="00C25B3D" w:rsidRDefault="00C25B3D" w:rsidP="00C25B3D">
    <w:pPr>
      <w:pStyle w:val="Header"/>
    </w:pPr>
    <w:r>
      <w:rPr>
        <w:noProof/>
      </w:rPr>
      <w:drawing>
        <wp:anchor distT="0" distB="0" distL="114300" distR="114300" simplePos="0" relativeHeight="251658240" behindDoc="0" locked="0" layoutInCell="1" allowOverlap="1" wp14:anchorId="1E89E7A7" wp14:editId="4C1D63CE">
          <wp:simplePos x="0" y="0"/>
          <wp:positionH relativeFrom="margin">
            <wp:align>right</wp:align>
          </wp:positionH>
          <wp:positionV relativeFrom="page">
            <wp:posOffset>114300</wp:posOffset>
          </wp:positionV>
          <wp:extent cx="1451610" cy="749300"/>
          <wp:effectExtent l="0" t="0" r="0" b="0"/>
          <wp:wrapThrough wrapText="bothSides">
            <wp:wrapPolygon edited="0">
              <wp:start x="3402" y="3844"/>
              <wp:lineTo x="2268" y="7139"/>
              <wp:lineTo x="2268" y="9336"/>
              <wp:lineTo x="2835" y="13729"/>
              <wp:lineTo x="2835" y="15376"/>
              <wp:lineTo x="4819" y="16475"/>
              <wp:lineTo x="8504" y="17573"/>
              <wp:lineTo x="18142" y="17573"/>
              <wp:lineTo x="18992" y="14278"/>
              <wp:lineTo x="18425" y="3844"/>
              <wp:lineTo x="3402" y="3844"/>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2U_Positive_HD.png"/>
                  <pic:cNvPicPr/>
                </pic:nvPicPr>
                <pic:blipFill>
                  <a:blip r:embed="rId1">
                    <a:extLst>
                      <a:ext uri="{28A0092B-C50C-407E-A947-70E740481C1C}">
                        <a14:useLocalDpi xmlns:a14="http://schemas.microsoft.com/office/drawing/2010/main" val="0"/>
                      </a:ext>
                    </a:extLst>
                  </a:blip>
                  <a:stretch>
                    <a:fillRect/>
                  </a:stretch>
                </pic:blipFill>
                <pic:spPr>
                  <a:xfrm>
                    <a:off x="0" y="0"/>
                    <a:ext cx="1451610" cy="749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30BF6"/>
    <w:multiLevelType w:val="hybridMultilevel"/>
    <w:tmpl w:val="407AE1D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626206"/>
    <w:multiLevelType w:val="hybridMultilevel"/>
    <w:tmpl w:val="64EE58E2"/>
    <w:lvl w:ilvl="0" w:tplc="527E0A70">
      <w:start w:val="1"/>
      <w:numFmt w:val="decimal"/>
      <w:lvlText w:val="%1."/>
      <w:lvlJc w:val="left"/>
      <w:pPr>
        <w:ind w:left="720" w:hanging="360"/>
      </w:pPr>
      <w:rPr>
        <w:rFonts w:hint="default"/>
        <w:b/>
        <w:bCs/>
        <w:color w:val="0070C0"/>
      </w:rPr>
    </w:lvl>
    <w:lvl w:ilvl="1" w:tplc="0C090019">
      <w:start w:val="1"/>
      <w:numFmt w:val="lowerLetter"/>
      <w:lvlText w:val="%2."/>
      <w:lvlJc w:val="left"/>
      <w:pPr>
        <w:ind w:left="1440" w:hanging="360"/>
      </w:pPr>
    </w:lvl>
    <w:lvl w:ilvl="2" w:tplc="5914E8D0">
      <w:start w:val="1"/>
      <w:numFmt w:val="lowerRoman"/>
      <w:lvlText w:val="%3."/>
      <w:lvlJc w:val="right"/>
      <w:pPr>
        <w:ind w:left="2160" w:hanging="180"/>
      </w:pPr>
      <w:rPr>
        <w:b w:val="0"/>
        <w:bCs w:val="0"/>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605DFB"/>
    <w:multiLevelType w:val="hybridMultilevel"/>
    <w:tmpl w:val="407AE1D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F70588"/>
    <w:multiLevelType w:val="hybridMultilevel"/>
    <w:tmpl w:val="E82EB3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A43F90"/>
    <w:multiLevelType w:val="hybridMultilevel"/>
    <w:tmpl w:val="6FAC7D92"/>
    <w:lvl w:ilvl="0" w:tplc="CF163B9C">
      <w:start w:val="1"/>
      <w:numFmt w:val="bullet"/>
      <w:lvlText w:val="•"/>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D42E83"/>
    <w:multiLevelType w:val="hybridMultilevel"/>
    <w:tmpl w:val="9F6A1DEA"/>
    <w:lvl w:ilvl="0" w:tplc="EE168B18">
      <w:start w:val="1"/>
      <w:numFmt w:val="decimal"/>
      <w:lvlText w:val="%1."/>
      <w:lvlJc w:val="left"/>
      <w:pPr>
        <w:ind w:left="720" w:hanging="360"/>
      </w:pPr>
      <w:rPr>
        <w:rFonts w:hint="default"/>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4B0188"/>
    <w:multiLevelType w:val="hybridMultilevel"/>
    <w:tmpl w:val="407AE1D8"/>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A175D9"/>
    <w:multiLevelType w:val="hybridMultilevel"/>
    <w:tmpl w:val="C37ADA12"/>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796E14"/>
    <w:multiLevelType w:val="hybridMultilevel"/>
    <w:tmpl w:val="FB467040"/>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A6664A90">
      <w:start w:val="1"/>
      <w:numFmt w:val="bullet"/>
      <w:lvlText w:val=""/>
      <w:lvlJc w:val="left"/>
      <w:pPr>
        <w:ind w:left="2880" w:hanging="360"/>
      </w:pPr>
      <w:rPr>
        <w:rFonts w:ascii="Symbol" w:hAnsi="Symbol" w:hint="default"/>
        <w:color w:val="auto"/>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0A4329"/>
    <w:multiLevelType w:val="hybridMultilevel"/>
    <w:tmpl w:val="97C4C62E"/>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BE4246"/>
    <w:multiLevelType w:val="hybridMultilevel"/>
    <w:tmpl w:val="F9084EAA"/>
    <w:lvl w:ilvl="0" w:tplc="FFFFFFFF">
      <w:start w:val="1"/>
      <w:numFmt w:val="decimal"/>
      <w:lvlText w:val="%1."/>
      <w:lvlJc w:val="left"/>
      <w:pPr>
        <w:ind w:left="720" w:hanging="360"/>
      </w:pPr>
      <w:rPr>
        <w:rFonts w:hint="default"/>
        <w:b/>
        <w:bCs/>
        <w:color w:val="0070C0"/>
      </w:rPr>
    </w:lvl>
    <w:lvl w:ilvl="1" w:tplc="FFFFFFFF">
      <w:start w:val="1"/>
      <w:numFmt w:val="bullet"/>
      <w:lvlText w:val="•"/>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A97720"/>
    <w:multiLevelType w:val="hybridMultilevel"/>
    <w:tmpl w:val="B15484D4"/>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180A4D"/>
    <w:multiLevelType w:val="hybridMultilevel"/>
    <w:tmpl w:val="958212B6"/>
    <w:lvl w:ilvl="0" w:tplc="3E629F40">
      <w:start w:val="1"/>
      <w:numFmt w:val="bullet"/>
      <w:lvlText w:val=""/>
      <w:lvlJc w:val="left"/>
      <w:pPr>
        <w:ind w:left="720" w:hanging="360"/>
      </w:pPr>
      <w:rPr>
        <w:rFonts w:ascii="Symbol" w:eastAsia="Times New Roman" w:hAnsi="Symbol" w:cstheme="minorHAns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3807BD"/>
    <w:multiLevelType w:val="hybridMultilevel"/>
    <w:tmpl w:val="712C4088"/>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9BD0002"/>
    <w:multiLevelType w:val="hybridMultilevel"/>
    <w:tmpl w:val="C37ADA12"/>
    <w:lvl w:ilvl="0" w:tplc="FFFFFFFF">
      <w:start w:val="1"/>
      <w:numFmt w:val="lowerRoman"/>
      <w:lvlText w:val="%1."/>
      <w:lvlJc w:val="left"/>
      <w:pPr>
        <w:ind w:left="1080" w:hanging="72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792C50"/>
    <w:multiLevelType w:val="hybridMultilevel"/>
    <w:tmpl w:val="C2BADDD4"/>
    <w:lvl w:ilvl="0" w:tplc="46F6D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BB1182"/>
    <w:multiLevelType w:val="hybridMultilevel"/>
    <w:tmpl w:val="F886D810"/>
    <w:lvl w:ilvl="0" w:tplc="46F6D9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2C6789"/>
    <w:multiLevelType w:val="hybridMultilevel"/>
    <w:tmpl w:val="B7909924"/>
    <w:lvl w:ilvl="0" w:tplc="46F6D94E">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6872D8"/>
    <w:multiLevelType w:val="hybridMultilevel"/>
    <w:tmpl w:val="332ED07E"/>
    <w:lvl w:ilvl="0" w:tplc="29B8FF14">
      <w:start w:val="1"/>
      <w:numFmt w:val="lowerRoman"/>
      <w:lvlText w:val="%1."/>
      <w:lvlJc w:val="left"/>
      <w:pPr>
        <w:ind w:left="1080" w:hanging="72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246C50"/>
    <w:multiLevelType w:val="hybridMultilevel"/>
    <w:tmpl w:val="407AE1D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905399E"/>
    <w:multiLevelType w:val="hybridMultilevel"/>
    <w:tmpl w:val="80326EB4"/>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6E3963"/>
    <w:multiLevelType w:val="hybridMultilevel"/>
    <w:tmpl w:val="759A2A70"/>
    <w:lvl w:ilvl="0" w:tplc="46F6D94E">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5E77D9"/>
    <w:multiLevelType w:val="hybridMultilevel"/>
    <w:tmpl w:val="398886BC"/>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AC01E9"/>
    <w:multiLevelType w:val="hybridMultilevel"/>
    <w:tmpl w:val="CC2C4AA2"/>
    <w:lvl w:ilvl="0" w:tplc="FFFFFFFF">
      <w:start w:val="1"/>
      <w:numFmt w:val="bullet"/>
      <w:lvlText w:val="•"/>
      <w:lvlJc w:val="left"/>
      <w:pPr>
        <w:ind w:left="720" w:hanging="360"/>
      </w:pPr>
      <w:rPr>
        <w:rFonts w:hint="default"/>
        <w:b/>
        <w:bCs w:val="0"/>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C7281B"/>
    <w:multiLevelType w:val="hybridMultilevel"/>
    <w:tmpl w:val="CE80C1B8"/>
    <w:lvl w:ilvl="0" w:tplc="FFFFFFFF">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2"/>
  </w:num>
  <w:num w:numId="3">
    <w:abstractNumId w:val="1"/>
  </w:num>
  <w:num w:numId="4">
    <w:abstractNumId w:val="13"/>
  </w:num>
  <w:num w:numId="5">
    <w:abstractNumId w:val="11"/>
  </w:num>
  <w:num w:numId="6">
    <w:abstractNumId w:val="9"/>
  </w:num>
  <w:num w:numId="7">
    <w:abstractNumId w:val="16"/>
  </w:num>
  <w:num w:numId="8">
    <w:abstractNumId w:val="18"/>
  </w:num>
  <w:num w:numId="9">
    <w:abstractNumId w:val="15"/>
  </w:num>
  <w:num w:numId="10">
    <w:abstractNumId w:val="17"/>
  </w:num>
  <w:num w:numId="11">
    <w:abstractNumId w:val="21"/>
  </w:num>
  <w:num w:numId="12">
    <w:abstractNumId w:val="6"/>
  </w:num>
  <w:num w:numId="13">
    <w:abstractNumId w:val="7"/>
  </w:num>
  <w:num w:numId="14">
    <w:abstractNumId w:val="10"/>
  </w:num>
  <w:num w:numId="15">
    <w:abstractNumId w:val="3"/>
  </w:num>
  <w:num w:numId="16">
    <w:abstractNumId w:val="19"/>
  </w:num>
  <w:num w:numId="17">
    <w:abstractNumId w:val="14"/>
  </w:num>
  <w:num w:numId="18">
    <w:abstractNumId w:val="0"/>
  </w:num>
  <w:num w:numId="19">
    <w:abstractNumId w:val="2"/>
  </w:num>
  <w:num w:numId="20">
    <w:abstractNumId w:val="5"/>
  </w:num>
  <w:num w:numId="21">
    <w:abstractNumId w:val="4"/>
  </w:num>
  <w:num w:numId="22">
    <w:abstractNumId w:val="20"/>
  </w:num>
  <w:num w:numId="23">
    <w:abstractNumId w:val="22"/>
  </w:num>
  <w:num w:numId="24">
    <w:abstractNumId w:val="24"/>
  </w:num>
  <w:num w:numId="25">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CFB"/>
    <w:rsid w:val="00007BD7"/>
    <w:rsid w:val="00031C79"/>
    <w:rsid w:val="000B2BCB"/>
    <w:rsid w:val="000B4B6B"/>
    <w:rsid w:val="000E0330"/>
    <w:rsid w:val="000E6998"/>
    <w:rsid w:val="000E78BB"/>
    <w:rsid w:val="00106365"/>
    <w:rsid w:val="0012465B"/>
    <w:rsid w:val="00131AE4"/>
    <w:rsid w:val="00145385"/>
    <w:rsid w:val="00167EA3"/>
    <w:rsid w:val="00174C5E"/>
    <w:rsid w:val="00183B46"/>
    <w:rsid w:val="00184D3C"/>
    <w:rsid w:val="00192F8D"/>
    <w:rsid w:val="001A196D"/>
    <w:rsid w:val="001E12A3"/>
    <w:rsid w:val="0020581E"/>
    <w:rsid w:val="0021209C"/>
    <w:rsid w:val="00215CE6"/>
    <w:rsid w:val="00245F84"/>
    <w:rsid w:val="002541A1"/>
    <w:rsid w:val="00260847"/>
    <w:rsid w:val="0028556D"/>
    <w:rsid w:val="00290C60"/>
    <w:rsid w:val="002B0630"/>
    <w:rsid w:val="002B29A8"/>
    <w:rsid w:val="002D0E86"/>
    <w:rsid w:val="002E63CA"/>
    <w:rsid w:val="003B2C71"/>
    <w:rsid w:val="003C03B0"/>
    <w:rsid w:val="003E6F22"/>
    <w:rsid w:val="003F383B"/>
    <w:rsid w:val="00426A09"/>
    <w:rsid w:val="004479F0"/>
    <w:rsid w:val="0048266E"/>
    <w:rsid w:val="0049460A"/>
    <w:rsid w:val="004955C8"/>
    <w:rsid w:val="004B1540"/>
    <w:rsid w:val="004B51F9"/>
    <w:rsid w:val="004D0E92"/>
    <w:rsid w:val="004E3634"/>
    <w:rsid w:val="00514ACF"/>
    <w:rsid w:val="00516132"/>
    <w:rsid w:val="00557334"/>
    <w:rsid w:val="005A4583"/>
    <w:rsid w:val="005D1632"/>
    <w:rsid w:val="006022E4"/>
    <w:rsid w:val="0060784D"/>
    <w:rsid w:val="006372A2"/>
    <w:rsid w:val="006462E4"/>
    <w:rsid w:val="0068157F"/>
    <w:rsid w:val="00692B70"/>
    <w:rsid w:val="006E1772"/>
    <w:rsid w:val="006F2730"/>
    <w:rsid w:val="00702989"/>
    <w:rsid w:val="00710912"/>
    <w:rsid w:val="007120D3"/>
    <w:rsid w:val="00725065"/>
    <w:rsid w:val="007516D5"/>
    <w:rsid w:val="00763AF7"/>
    <w:rsid w:val="007651A4"/>
    <w:rsid w:val="00774B13"/>
    <w:rsid w:val="00796C5B"/>
    <w:rsid w:val="007A30AB"/>
    <w:rsid w:val="007F1DCD"/>
    <w:rsid w:val="00807628"/>
    <w:rsid w:val="00810B8C"/>
    <w:rsid w:val="00844BCF"/>
    <w:rsid w:val="0086700D"/>
    <w:rsid w:val="00897CFB"/>
    <w:rsid w:val="008B22A2"/>
    <w:rsid w:val="008E163F"/>
    <w:rsid w:val="008F4C54"/>
    <w:rsid w:val="00931543"/>
    <w:rsid w:val="00943ED9"/>
    <w:rsid w:val="00970AEF"/>
    <w:rsid w:val="009B44A9"/>
    <w:rsid w:val="009C0CA5"/>
    <w:rsid w:val="009F494C"/>
    <w:rsid w:val="00A15F69"/>
    <w:rsid w:val="00A52682"/>
    <w:rsid w:val="00A64344"/>
    <w:rsid w:val="00A74201"/>
    <w:rsid w:val="00A862AD"/>
    <w:rsid w:val="00AB339D"/>
    <w:rsid w:val="00AC4110"/>
    <w:rsid w:val="00AC5B34"/>
    <w:rsid w:val="00AE279A"/>
    <w:rsid w:val="00B241CE"/>
    <w:rsid w:val="00B344CA"/>
    <w:rsid w:val="00B4044B"/>
    <w:rsid w:val="00B66DE6"/>
    <w:rsid w:val="00B848E7"/>
    <w:rsid w:val="00B900D2"/>
    <w:rsid w:val="00B930AD"/>
    <w:rsid w:val="00BF197A"/>
    <w:rsid w:val="00C07D8E"/>
    <w:rsid w:val="00C25B3D"/>
    <w:rsid w:val="00C32B39"/>
    <w:rsid w:val="00C73961"/>
    <w:rsid w:val="00C96AAF"/>
    <w:rsid w:val="00CB3FF5"/>
    <w:rsid w:val="00CD4C55"/>
    <w:rsid w:val="00D0466D"/>
    <w:rsid w:val="00D07E40"/>
    <w:rsid w:val="00D20476"/>
    <w:rsid w:val="00D36EC3"/>
    <w:rsid w:val="00D560D7"/>
    <w:rsid w:val="00D66A05"/>
    <w:rsid w:val="00D819C1"/>
    <w:rsid w:val="00D83AD0"/>
    <w:rsid w:val="00D91CBD"/>
    <w:rsid w:val="00DD7F88"/>
    <w:rsid w:val="00DF294D"/>
    <w:rsid w:val="00DF4E3A"/>
    <w:rsid w:val="00E11CDF"/>
    <w:rsid w:val="00E31D8A"/>
    <w:rsid w:val="00E67344"/>
    <w:rsid w:val="00E746CB"/>
    <w:rsid w:val="00E86E14"/>
    <w:rsid w:val="00E877E6"/>
    <w:rsid w:val="00E900B0"/>
    <w:rsid w:val="00E95F74"/>
    <w:rsid w:val="00EA1B1F"/>
    <w:rsid w:val="00F0343A"/>
    <w:rsid w:val="00F175F3"/>
    <w:rsid w:val="00FA73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53431"/>
  <w15:chartTrackingRefBased/>
  <w15:docId w15:val="{F5259198-B3CA-432C-B6AC-F62CF55E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CFB"/>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2B0630"/>
    <w:pPr>
      <w:keepNext/>
      <w:keepLines/>
      <w:spacing w:before="24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2B0630"/>
    <w:pPr>
      <w:keepNext/>
      <w:keepLines/>
      <w:spacing w:before="240" w:after="240"/>
      <w:outlineLvl w:val="1"/>
    </w:pPr>
    <w:rPr>
      <w:rFonts w:asciiTheme="minorHAnsi" w:eastAsiaTheme="majorEastAsia" w:hAnsiTheme="minorHAnsi" w:cstheme="majorBidi"/>
      <w:b/>
      <w:color w:val="1F497D" w:themeColor="text2"/>
      <w:sz w:val="28"/>
      <w:szCs w:val="26"/>
    </w:rPr>
  </w:style>
  <w:style w:type="paragraph" w:styleId="Heading3">
    <w:name w:val="heading 3"/>
    <w:basedOn w:val="Normal"/>
    <w:next w:val="Normal"/>
    <w:link w:val="Heading3Char"/>
    <w:uiPriority w:val="9"/>
    <w:unhideWhenUsed/>
    <w:qFormat/>
    <w:rsid w:val="00215CE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7CFB"/>
    <w:pPr>
      <w:tabs>
        <w:tab w:val="center" w:pos="4513"/>
        <w:tab w:val="right" w:pos="9026"/>
      </w:tabs>
    </w:pPr>
  </w:style>
  <w:style w:type="character" w:customStyle="1" w:styleId="FooterChar">
    <w:name w:val="Footer Char"/>
    <w:basedOn w:val="DefaultParagraphFont"/>
    <w:link w:val="Footer"/>
    <w:uiPriority w:val="99"/>
    <w:rsid w:val="00897CFB"/>
    <w:rPr>
      <w:rFonts w:ascii="Times New Roman" w:eastAsia="Times New Roman" w:hAnsi="Times New Roman" w:cs="Times New Roman"/>
      <w:sz w:val="24"/>
      <w:szCs w:val="24"/>
      <w:lang w:val="en-AU" w:eastAsia="en-GB"/>
    </w:rPr>
  </w:style>
  <w:style w:type="character" w:customStyle="1" w:styleId="Heading1Char">
    <w:name w:val="Heading 1 Char"/>
    <w:basedOn w:val="DefaultParagraphFont"/>
    <w:link w:val="Heading1"/>
    <w:uiPriority w:val="9"/>
    <w:rsid w:val="002B0630"/>
    <w:rPr>
      <w:rFonts w:asciiTheme="majorHAnsi" w:eastAsiaTheme="majorEastAsia" w:hAnsiTheme="majorHAnsi" w:cstheme="majorBidi"/>
      <w:b/>
      <w:color w:val="000000" w:themeColor="text1"/>
      <w:sz w:val="36"/>
      <w:szCs w:val="32"/>
      <w:lang w:val="en-AU" w:eastAsia="en-GB"/>
    </w:rPr>
  </w:style>
  <w:style w:type="paragraph" w:styleId="TOCHeading">
    <w:name w:val="TOC Heading"/>
    <w:basedOn w:val="Heading1"/>
    <w:next w:val="Normal"/>
    <w:uiPriority w:val="39"/>
    <w:unhideWhenUsed/>
    <w:qFormat/>
    <w:rsid w:val="00897CFB"/>
    <w:pPr>
      <w:spacing w:before="0" w:line="259" w:lineRule="auto"/>
      <w:outlineLvl w:val="9"/>
    </w:pPr>
    <w:rPr>
      <w:color w:val="094183"/>
      <w:lang w:val="en-US"/>
    </w:rPr>
  </w:style>
  <w:style w:type="character" w:styleId="Hyperlink">
    <w:name w:val="Hyperlink"/>
    <w:basedOn w:val="DefaultParagraphFont"/>
    <w:uiPriority w:val="99"/>
    <w:unhideWhenUsed/>
    <w:rsid w:val="00897CFB"/>
    <w:rPr>
      <w:color w:val="0000FF" w:themeColor="hyperlink"/>
      <w:u w:val="single"/>
    </w:rPr>
  </w:style>
  <w:style w:type="table" w:styleId="TableGrid">
    <w:name w:val="Table Grid"/>
    <w:basedOn w:val="TableNormal"/>
    <w:rsid w:val="00897CF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97CFB"/>
    <w:pPr>
      <w:spacing w:before="120" w:after="120"/>
    </w:pPr>
    <w:rPr>
      <w:rFonts w:asciiTheme="minorHAnsi" w:hAnsiTheme="minorHAnsi" w:cstheme="minorHAnsi"/>
      <w:b/>
      <w:bCs/>
      <w:caps/>
      <w:sz w:val="20"/>
    </w:rPr>
  </w:style>
  <w:style w:type="character" w:styleId="CommentReference">
    <w:name w:val="annotation reference"/>
    <w:basedOn w:val="DefaultParagraphFont"/>
    <w:uiPriority w:val="99"/>
    <w:semiHidden/>
    <w:unhideWhenUsed/>
    <w:rsid w:val="00897CFB"/>
    <w:rPr>
      <w:sz w:val="16"/>
      <w:szCs w:val="16"/>
    </w:rPr>
  </w:style>
  <w:style w:type="table" w:customStyle="1" w:styleId="TableGrid1">
    <w:name w:val="Table Grid1"/>
    <w:basedOn w:val="TableNormal"/>
    <w:next w:val="TableGrid"/>
    <w:rsid w:val="00897C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CFB"/>
    <w:rPr>
      <w:rFonts w:ascii="Segoe UI" w:eastAsia="Times New Roman" w:hAnsi="Segoe UI" w:cs="Segoe UI"/>
      <w:sz w:val="18"/>
      <w:szCs w:val="18"/>
      <w:lang w:val="en-AU" w:eastAsia="en-GB"/>
    </w:rPr>
  </w:style>
  <w:style w:type="paragraph" w:styleId="ListParagraph">
    <w:name w:val="List Paragraph"/>
    <w:aliases w:val="List Paragraph1,Single bullet style"/>
    <w:basedOn w:val="Normal"/>
    <w:link w:val="ListParagraphChar"/>
    <w:uiPriority w:val="34"/>
    <w:qFormat/>
    <w:rsid w:val="00897CFB"/>
    <w:pPr>
      <w:ind w:left="720"/>
      <w:contextualSpacing/>
    </w:pPr>
  </w:style>
  <w:style w:type="character" w:customStyle="1" w:styleId="ListParagraphChar">
    <w:name w:val="List Paragraph Char"/>
    <w:aliases w:val="List Paragraph1 Char,Single bullet style Char"/>
    <w:basedOn w:val="DefaultParagraphFont"/>
    <w:link w:val="ListParagraph"/>
    <w:uiPriority w:val="34"/>
    <w:rsid w:val="00897CFB"/>
    <w:rPr>
      <w:rFonts w:ascii="Times New Roman" w:eastAsia="Times New Roman" w:hAnsi="Times New Roman" w:cs="Times New Roman"/>
      <w:sz w:val="24"/>
      <w:szCs w:val="24"/>
      <w:lang w:val="en-AU" w:eastAsia="en-GB"/>
    </w:rPr>
  </w:style>
  <w:style w:type="paragraph" w:styleId="Header">
    <w:name w:val="header"/>
    <w:basedOn w:val="Normal"/>
    <w:link w:val="HeaderChar"/>
    <w:uiPriority w:val="99"/>
    <w:unhideWhenUsed/>
    <w:rsid w:val="00897CFB"/>
    <w:pPr>
      <w:tabs>
        <w:tab w:val="center" w:pos="4680"/>
        <w:tab w:val="right" w:pos="9360"/>
      </w:tabs>
    </w:pPr>
  </w:style>
  <w:style w:type="character" w:customStyle="1" w:styleId="HeaderChar">
    <w:name w:val="Header Char"/>
    <w:basedOn w:val="DefaultParagraphFont"/>
    <w:link w:val="Header"/>
    <w:uiPriority w:val="99"/>
    <w:rsid w:val="00897CFB"/>
    <w:rPr>
      <w:rFonts w:ascii="Times New Roman" w:eastAsia="Times New Roman" w:hAnsi="Times New Roman" w:cs="Times New Roman"/>
      <w:sz w:val="24"/>
      <w:szCs w:val="24"/>
      <w:lang w:val="en-AU" w:eastAsia="en-GB"/>
    </w:rPr>
  </w:style>
  <w:style w:type="character" w:customStyle="1" w:styleId="Heading2Char">
    <w:name w:val="Heading 2 Char"/>
    <w:basedOn w:val="DefaultParagraphFont"/>
    <w:link w:val="Heading2"/>
    <w:uiPriority w:val="9"/>
    <w:rsid w:val="002B0630"/>
    <w:rPr>
      <w:rFonts w:eastAsiaTheme="majorEastAsia" w:cstheme="majorBidi"/>
      <w:b/>
      <w:color w:val="1F497D" w:themeColor="text2"/>
      <w:sz w:val="28"/>
      <w:szCs w:val="26"/>
      <w:lang w:val="en-AU" w:eastAsia="en-GB"/>
    </w:rPr>
  </w:style>
  <w:style w:type="paragraph" w:styleId="TOC2">
    <w:name w:val="toc 2"/>
    <w:basedOn w:val="Normal"/>
    <w:next w:val="Normal"/>
    <w:autoRedefine/>
    <w:uiPriority w:val="39"/>
    <w:unhideWhenUsed/>
    <w:rsid w:val="00131AE4"/>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131AE4"/>
    <w:pPr>
      <w:ind w:left="480"/>
    </w:pPr>
    <w:rPr>
      <w:rFonts w:asciiTheme="minorHAnsi" w:hAnsiTheme="minorHAnsi" w:cstheme="minorHAnsi"/>
      <w:i/>
      <w:iCs/>
      <w:sz w:val="20"/>
    </w:rPr>
  </w:style>
  <w:style w:type="paragraph" w:styleId="TOC4">
    <w:name w:val="toc 4"/>
    <w:basedOn w:val="Normal"/>
    <w:next w:val="Normal"/>
    <w:autoRedefine/>
    <w:uiPriority w:val="39"/>
    <w:unhideWhenUsed/>
    <w:rsid w:val="00131AE4"/>
    <w:pPr>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131AE4"/>
    <w:pPr>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131AE4"/>
    <w:pPr>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131AE4"/>
    <w:pPr>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131AE4"/>
    <w:pPr>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131AE4"/>
    <w:pPr>
      <w:ind w:left="1920"/>
    </w:pPr>
    <w:rPr>
      <w:rFonts w:asciiTheme="minorHAnsi" w:hAnsiTheme="minorHAnsi" w:cstheme="minorHAnsi"/>
      <w:sz w:val="18"/>
      <w:szCs w:val="2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AU" w:eastAsia="en-GB"/>
    </w:rPr>
  </w:style>
  <w:style w:type="character" w:customStyle="1" w:styleId="Heading3Char">
    <w:name w:val="Heading 3 Char"/>
    <w:basedOn w:val="DefaultParagraphFont"/>
    <w:link w:val="Heading3"/>
    <w:uiPriority w:val="9"/>
    <w:rsid w:val="00215CE6"/>
    <w:rPr>
      <w:rFonts w:asciiTheme="majorHAnsi" w:eastAsiaTheme="majorEastAsia" w:hAnsiTheme="majorHAnsi" w:cstheme="majorBidi"/>
      <w:color w:val="243F60" w:themeColor="accent1" w:themeShade="7F"/>
      <w:sz w:val="24"/>
      <w:szCs w:val="24"/>
      <w:lang w:val="en-AU" w:eastAsia="en-GB"/>
    </w:rPr>
  </w:style>
  <w:style w:type="table" w:customStyle="1" w:styleId="CompliantTableGrid1">
    <w:name w:val="Compliant Table Grid1"/>
    <w:basedOn w:val="TableNormal"/>
    <w:next w:val="TableGrid"/>
    <w:rsid w:val="00B900D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15266-41D0-4162-BB70-8982BEE7F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9</Pages>
  <Words>1356</Words>
  <Characters>7731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Ghosia computer</dc:creator>
  <cp:keywords/>
  <dc:description/>
  <cp:lastModifiedBy>CITY COMPUTERS</cp:lastModifiedBy>
  <cp:revision>144</cp:revision>
  <dcterms:created xsi:type="dcterms:W3CDTF">2025-10-06T03:29:00Z</dcterms:created>
  <dcterms:modified xsi:type="dcterms:W3CDTF">2025-10-16T06:08:00Z</dcterms:modified>
</cp:coreProperties>
</file>