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DF5E1" w14:textId="45DECAF6" w:rsidR="00725065" w:rsidRPr="00680A4B" w:rsidRDefault="00680A4B" w:rsidP="00680A4B">
      <w:pPr>
        <w:spacing w:line="288" w:lineRule="auto"/>
        <w:ind w:right="-142"/>
        <w:rPr>
          <w:rFonts w:asciiTheme="minorHAnsi" w:hAnsiTheme="minorHAnsi" w:cs="Arial"/>
          <w:b/>
          <w:bCs/>
          <w:color w:val="000000"/>
          <w:sz w:val="96"/>
          <w:szCs w:val="96"/>
        </w:rPr>
      </w:pPr>
      <w:r>
        <w:rPr>
          <w:rFonts w:asciiTheme="minorHAnsi" w:hAnsiTheme="minorHAnsi" w:cs="Arial"/>
          <w:b/>
          <w:bCs/>
          <w:noProof/>
          <w:color w:val="000000"/>
          <w:sz w:val="96"/>
          <w:szCs w:val="96"/>
        </w:rPr>
        <w:drawing>
          <wp:anchor distT="0" distB="0" distL="114300" distR="114300" simplePos="0" relativeHeight="251661312" behindDoc="1" locked="0" layoutInCell="1" allowOverlap="1" wp14:anchorId="49F33CF8" wp14:editId="103E248A">
            <wp:simplePos x="0" y="0"/>
            <wp:positionH relativeFrom="page">
              <wp:posOffset>-31750</wp:posOffset>
            </wp:positionH>
            <wp:positionV relativeFrom="page">
              <wp:align>top</wp:align>
            </wp:positionV>
            <wp:extent cx="7594600" cy="10674350"/>
            <wp:effectExtent l="0" t="0" r="6350" b="0"/>
            <wp:wrapTight wrapText="bothSides">
              <wp:wrapPolygon edited="0">
                <wp:start x="0" y="0"/>
                <wp:lineTo x="0" y="21549"/>
                <wp:lineTo x="21564" y="21549"/>
                <wp:lineTo x="215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Policies and Procedures Manuals - RTO Policy (31).png"/>
                    <pic:cNvPicPr/>
                  </pic:nvPicPr>
                  <pic:blipFill>
                    <a:blip r:embed="rId8">
                      <a:extLst>
                        <a:ext uri="{28A0092B-C50C-407E-A947-70E740481C1C}">
                          <a14:useLocalDpi xmlns:a14="http://schemas.microsoft.com/office/drawing/2010/main" val="0"/>
                        </a:ext>
                      </a:extLst>
                    </a:blip>
                    <a:stretch>
                      <a:fillRect/>
                    </a:stretch>
                  </pic:blipFill>
                  <pic:spPr>
                    <a:xfrm>
                      <a:off x="0" y="0"/>
                      <a:ext cx="7594600" cy="10674350"/>
                    </a:xfrm>
                    <a:prstGeom prst="rect">
                      <a:avLst/>
                    </a:prstGeom>
                  </pic:spPr>
                </pic:pic>
              </a:graphicData>
            </a:graphic>
            <wp14:sizeRelH relativeFrom="margin">
              <wp14:pctWidth>0</wp14:pctWidth>
            </wp14:sizeRelH>
            <wp14:sizeRelV relativeFrom="margin">
              <wp14:pctHeight>0</wp14:pctHeight>
            </wp14:sizeRelV>
          </wp:anchor>
        </w:drawing>
      </w:r>
      <w:r w:rsidR="00237E6C">
        <w:rPr>
          <w:rFonts w:asciiTheme="minorHAnsi" w:hAnsiTheme="minorHAnsi" w:cs="Arial"/>
          <w:b/>
          <w:bCs/>
          <w:color w:val="000000"/>
          <w:sz w:val="96"/>
          <w:szCs w:val="96"/>
        </w:rPr>
        <w:t>7</w:t>
      </w:r>
    </w:p>
    <w:p w14:paraId="49FAB153" w14:textId="77777777" w:rsidR="00725065" w:rsidRPr="00725065" w:rsidRDefault="00725065" w:rsidP="00725065"/>
    <w:sdt>
      <w:sdtPr>
        <w:rPr>
          <w:rFonts w:ascii="Times New Roman" w:eastAsia="Times New Roman" w:hAnsi="Times New Roman" w:cs="Times New Roman"/>
          <w:b w:val="0"/>
          <w:color w:val="auto"/>
          <w:sz w:val="24"/>
          <w:szCs w:val="24"/>
          <w:lang w:val="en-AU"/>
        </w:rPr>
        <w:id w:val="897556470"/>
        <w:docPartObj>
          <w:docPartGallery w:val="Table of Contents"/>
          <w:docPartUnique/>
        </w:docPartObj>
      </w:sdtPr>
      <w:sdtEndPr>
        <w:rPr>
          <w:bCs/>
          <w:noProof/>
        </w:rPr>
      </w:sdtEndPr>
      <w:sdtContent>
        <w:p w14:paraId="0E8BD681" w14:textId="77777777" w:rsidR="00A862AD" w:rsidRDefault="00A862AD">
          <w:pPr>
            <w:pStyle w:val="TOCHeading"/>
            <w:rPr>
              <w:rFonts w:ascii="Times New Roman" w:eastAsia="Times New Roman" w:hAnsi="Times New Roman" w:cs="Times New Roman"/>
              <w:b w:val="0"/>
              <w:color w:val="auto"/>
              <w:sz w:val="24"/>
              <w:szCs w:val="24"/>
              <w:lang w:val="en-AU"/>
            </w:rPr>
          </w:pPr>
        </w:p>
        <w:p w14:paraId="4F4AB6A6" w14:textId="78CA938F" w:rsidR="00131AE4" w:rsidRPr="00801D92" w:rsidRDefault="00131AE4">
          <w:pPr>
            <w:pStyle w:val="TOCHeading"/>
            <w:rPr>
              <w:rFonts w:asciiTheme="minorHAnsi" w:hAnsiTheme="minorHAnsi" w:cstheme="minorHAnsi"/>
              <w:color w:val="EF5C51"/>
            </w:rPr>
          </w:pPr>
          <w:r w:rsidRPr="00801D92">
            <w:rPr>
              <w:rFonts w:asciiTheme="minorHAnsi" w:hAnsiTheme="minorHAnsi" w:cstheme="minorHAnsi"/>
              <w:color w:val="EF5C51"/>
            </w:rPr>
            <w:t>Table of Contents</w:t>
          </w:r>
        </w:p>
        <w:p w14:paraId="1407E324" w14:textId="6082AE47" w:rsidR="003B76E2" w:rsidRDefault="00131AE4">
          <w:pPr>
            <w:pStyle w:val="TOC1"/>
            <w:tabs>
              <w:tab w:val="right" w:leader="dot" w:pos="9016"/>
            </w:tabs>
            <w:rPr>
              <w:rFonts w:eastAsiaTheme="minorEastAsia" w:cstheme="minorBidi"/>
              <w:b w:val="0"/>
              <w:bCs w:val="0"/>
              <w:caps w:val="0"/>
              <w:noProof/>
              <w:sz w:val="22"/>
              <w:szCs w:val="22"/>
              <w:lang w:val="en-US" w:eastAsia="en-US"/>
            </w:rPr>
          </w:pPr>
          <w:r w:rsidRPr="00131AE4">
            <w:rPr>
              <w:b w:val="0"/>
              <w:bCs w:val="0"/>
              <w:caps w:val="0"/>
            </w:rPr>
            <w:fldChar w:fldCharType="begin"/>
          </w:r>
          <w:r w:rsidRPr="00131AE4">
            <w:rPr>
              <w:b w:val="0"/>
              <w:bCs w:val="0"/>
              <w:caps w:val="0"/>
            </w:rPr>
            <w:instrText xml:space="preserve"> TOC \o "1-2" \h \z \u </w:instrText>
          </w:r>
          <w:r w:rsidRPr="00131AE4">
            <w:rPr>
              <w:b w:val="0"/>
              <w:bCs w:val="0"/>
              <w:caps w:val="0"/>
            </w:rPr>
            <w:fldChar w:fldCharType="separate"/>
          </w:r>
          <w:hyperlink w:anchor="_Toc211496672" w:history="1">
            <w:r w:rsidR="003B76E2" w:rsidRPr="00107C9A">
              <w:rPr>
                <w:rStyle w:val="Hyperlink"/>
                <w:noProof/>
              </w:rPr>
              <w:t>Fees and Refunds</w:t>
            </w:r>
            <w:r w:rsidR="003B76E2">
              <w:rPr>
                <w:noProof/>
                <w:webHidden/>
              </w:rPr>
              <w:tab/>
            </w:r>
            <w:r w:rsidR="003B76E2">
              <w:rPr>
                <w:noProof/>
                <w:webHidden/>
              </w:rPr>
              <w:fldChar w:fldCharType="begin"/>
            </w:r>
            <w:r w:rsidR="003B76E2">
              <w:rPr>
                <w:noProof/>
                <w:webHidden/>
              </w:rPr>
              <w:instrText xml:space="preserve"> PAGEREF _Toc211496672 \h </w:instrText>
            </w:r>
            <w:r w:rsidR="003B76E2">
              <w:rPr>
                <w:noProof/>
                <w:webHidden/>
              </w:rPr>
            </w:r>
            <w:r w:rsidR="003B76E2">
              <w:rPr>
                <w:noProof/>
                <w:webHidden/>
              </w:rPr>
              <w:fldChar w:fldCharType="separate"/>
            </w:r>
            <w:r w:rsidR="003B76E2">
              <w:rPr>
                <w:noProof/>
                <w:webHidden/>
              </w:rPr>
              <w:t>3</w:t>
            </w:r>
            <w:r w:rsidR="003B76E2">
              <w:rPr>
                <w:noProof/>
                <w:webHidden/>
              </w:rPr>
              <w:fldChar w:fldCharType="end"/>
            </w:r>
          </w:hyperlink>
        </w:p>
        <w:p w14:paraId="0DA18751" w14:textId="368A4918"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73" w:history="1">
            <w:r w:rsidRPr="00107C9A">
              <w:rPr>
                <w:rStyle w:val="Hyperlink"/>
                <w:noProof/>
              </w:rPr>
              <w:t>Purpose</w:t>
            </w:r>
            <w:r>
              <w:rPr>
                <w:noProof/>
                <w:webHidden/>
              </w:rPr>
              <w:tab/>
            </w:r>
            <w:r>
              <w:rPr>
                <w:noProof/>
                <w:webHidden/>
              </w:rPr>
              <w:fldChar w:fldCharType="begin"/>
            </w:r>
            <w:r>
              <w:rPr>
                <w:noProof/>
                <w:webHidden/>
              </w:rPr>
              <w:instrText xml:space="preserve"> PAGEREF _Toc211496673 \h </w:instrText>
            </w:r>
            <w:r>
              <w:rPr>
                <w:noProof/>
                <w:webHidden/>
              </w:rPr>
            </w:r>
            <w:r>
              <w:rPr>
                <w:noProof/>
                <w:webHidden/>
              </w:rPr>
              <w:fldChar w:fldCharType="separate"/>
            </w:r>
            <w:r>
              <w:rPr>
                <w:noProof/>
                <w:webHidden/>
              </w:rPr>
              <w:t>3</w:t>
            </w:r>
            <w:r>
              <w:rPr>
                <w:noProof/>
                <w:webHidden/>
              </w:rPr>
              <w:fldChar w:fldCharType="end"/>
            </w:r>
          </w:hyperlink>
        </w:p>
        <w:p w14:paraId="08D0DA7D" w14:textId="1751A921"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74" w:history="1">
            <w:r w:rsidRPr="00107C9A">
              <w:rPr>
                <w:rStyle w:val="Hyperlink"/>
                <w:noProof/>
              </w:rPr>
              <w:t>Scope</w:t>
            </w:r>
            <w:r>
              <w:rPr>
                <w:noProof/>
                <w:webHidden/>
              </w:rPr>
              <w:tab/>
            </w:r>
            <w:r>
              <w:rPr>
                <w:noProof/>
                <w:webHidden/>
              </w:rPr>
              <w:fldChar w:fldCharType="begin"/>
            </w:r>
            <w:r>
              <w:rPr>
                <w:noProof/>
                <w:webHidden/>
              </w:rPr>
              <w:instrText xml:space="preserve"> PAGEREF _Toc211496674 \h </w:instrText>
            </w:r>
            <w:r>
              <w:rPr>
                <w:noProof/>
                <w:webHidden/>
              </w:rPr>
            </w:r>
            <w:r>
              <w:rPr>
                <w:noProof/>
                <w:webHidden/>
              </w:rPr>
              <w:fldChar w:fldCharType="separate"/>
            </w:r>
            <w:r>
              <w:rPr>
                <w:noProof/>
                <w:webHidden/>
              </w:rPr>
              <w:t>3</w:t>
            </w:r>
            <w:r>
              <w:rPr>
                <w:noProof/>
                <w:webHidden/>
              </w:rPr>
              <w:fldChar w:fldCharType="end"/>
            </w:r>
          </w:hyperlink>
        </w:p>
        <w:p w14:paraId="4F5A9964" w14:textId="12504A2C"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75" w:history="1">
            <w:r w:rsidRPr="00107C9A">
              <w:rPr>
                <w:rStyle w:val="Hyperlink"/>
                <w:noProof/>
              </w:rPr>
              <w:t>Software</w:t>
            </w:r>
            <w:r>
              <w:rPr>
                <w:noProof/>
                <w:webHidden/>
              </w:rPr>
              <w:tab/>
            </w:r>
            <w:r>
              <w:rPr>
                <w:noProof/>
                <w:webHidden/>
              </w:rPr>
              <w:fldChar w:fldCharType="begin"/>
            </w:r>
            <w:r>
              <w:rPr>
                <w:noProof/>
                <w:webHidden/>
              </w:rPr>
              <w:instrText xml:space="preserve"> PAGEREF _Toc211496675 \h </w:instrText>
            </w:r>
            <w:r>
              <w:rPr>
                <w:noProof/>
                <w:webHidden/>
              </w:rPr>
            </w:r>
            <w:r>
              <w:rPr>
                <w:noProof/>
                <w:webHidden/>
              </w:rPr>
              <w:fldChar w:fldCharType="separate"/>
            </w:r>
            <w:r>
              <w:rPr>
                <w:noProof/>
                <w:webHidden/>
              </w:rPr>
              <w:t>3</w:t>
            </w:r>
            <w:r>
              <w:rPr>
                <w:noProof/>
                <w:webHidden/>
              </w:rPr>
              <w:fldChar w:fldCharType="end"/>
            </w:r>
          </w:hyperlink>
        </w:p>
        <w:p w14:paraId="61BB8311" w14:textId="38A8BDE6"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76" w:history="1">
            <w:r w:rsidRPr="00107C9A">
              <w:rPr>
                <w:rStyle w:val="Hyperlink"/>
                <w:noProof/>
              </w:rPr>
              <w:t>Responsibilities</w:t>
            </w:r>
            <w:r>
              <w:rPr>
                <w:noProof/>
                <w:webHidden/>
              </w:rPr>
              <w:tab/>
            </w:r>
            <w:r>
              <w:rPr>
                <w:noProof/>
                <w:webHidden/>
              </w:rPr>
              <w:fldChar w:fldCharType="begin"/>
            </w:r>
            <w:r>
              <w:rPr>
                <w:noProof/>
                <w:webHidden/>
              </w:rPr>
              <w:instrText xml:space="preserve"> PAGEREF _Toc211496676 \h </w:instrText>
            </w:r>
            <w:r>
              <w:rPr>
                <w:noProof/>
                <w:webHidden/>
              </w:rPr>
            </w:r>
            <w:r>
              <w:rPr>
                <w:noProof/>
                <w:webHidden/>
              </w:rPr>
              <w:fldChar w:fldCharType="separate"/>
            </w:r>
            <w:r>
              <w:rPr>
                <w:noProof/>
                <w:webHidden/>
              </w:rPr>
              <w:t>3</w:t>
            </w:r>
            <w:r>
              <w:rPr>
                <w:noProof/>
                <w:webHidden/>
              </w:rPr>
              <w:fldChar w:fldCharType="end"/>
            </w:r>
          </w:hyperlink>
        </w:p>
        <w:p w14:paraId="71A01909" w14:textId="6B2107AB"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77" w:history="1">
            <w:r w:rsidRPr="00107C9A">
              <w:rPr>
                <w:rStyle w:val="Hyperlink"/>
                <w:noProof/>
              </w:rPr>
              <w:t>General Principles</w:t>
            </w:r>
            <w:r>
              <w:rPr>
                <w:noProof/>
                <w:webHidden/>
              </w:rPr>
              <w:tab/>
            </w:r>
            <w:r>
              <w:rPr>
                <w:noProof/>
                <w:webHidden/>
              </w:rPr>
              <w:fldChar w:fldCharType="begin"/>
            </w:r>
            <w:r>
              <w:rPr>
                <w:noProof/>
                <w:webHidden/>
              </w:rPr>
              <w:instrText xml:space="preserve"> PAGEREF _Toc211496677 \h </w:instrText>
            </w:r>
            <w:r>
              <w:rPr>
                <w:noProof/>
                <w:webHidden/>
              </w:rPr>
            </w:r>
            <w:r>
              <w:rPr>
                <w:noProof/>
                <w:webHidden/>
              </w:rPr>
              <w:fldChar w:fldCharType="separate"/>
            </w:r>
            <w:r>
              <w:rPr>
                <w:noProof/>
                <w:webHidden/>
              </w:rPr>
              <w:t>4</w:t>
            </w:r>
            <w:r>
              <w:rPr>
                <w:noProof/>
                <w:webHidden/>
              </w:rPr>
              <w:fldChar w:fldCharType="end"/>
            </w:r>
          </w:hyperlink>
        </w:p>
        <w:p w14:paraId="25ED63C2" w14:textId="751A261C"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78" w:history="1">
            <w:r w:rsidRPr="00107C9A">
              <w:rPr>
                <w:rStyle w:val="Hyperlink"/>
                <w:noProof/>
              </w:rPr>
              <w:t>Fee-Protection Mechanism</w:t>
            </w:r>
            <w:r>
              <w:rPr>
                <w:noProof/>
                <w:webHidden/>
              </w:rPr>
              <w:tab/>
            </w:r>
            <w:r>
              <w:rPr>
                <w:noProof/>
                <w:webHidden/>
              </w:rPr>
              <w:fldChar w:fldCharType="begin"/>
            </w:r>
            <w:r>
              <w:rPr>
                <w:noProof/>
                <w:webHidden/>
              </w:rPr>
              <w:instrText xml:space="preserve"> PAGEREF _Toc211496678 \h </w:instrText>
            </w:r>
            <w:r>
              <w:rPr>
                <w:noProof/>
                <w:webHidden/>
              </w:rPr>
            </w:r>
            <w:r>
              <w:rPr>
                <w:noProof/>
                <w:webHidden/>
              </w:rPr>
              <w:fldChar w:fldCharType="separate"/>
            </w:r>
            <w:r>
              <w:rPr>
                <w:noProof/>
                <w:webHidden/>
              </w:rPr>
              <w:t>5</w:t>
            </w:r>
            <w:r>
              <w:rPr>
                <w:noProof/>
                <w:webHidden/>
              </w:rPr>
              <w:fldChar w:fldCharType="end"/>
            </w:r>
          </w:hyperlink>
        </w:p>
        <w:p w14:paraId="1F18DC20" w14:textId="5DE7EF4E"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79" w:history="1">
            <w:r w:rsidRPr="00107C9A">
              <w:rPr>
                <w:rStyle w:val="Hyperlink"/>
                <w:noProof/>
              </w:rPr>
              <w:t>Tuition Protection Scheme for VET Student Loans</w:t>
            </w:r>
            <w:r>
              <w:rPr>
                <w:noProof/>
                <w:webHidden/>
              </w:rPr>
              <w:tab/>
            </w:r>
            <w:r>
              <w:rPr>
                <w:noProof/>
                <w:webHidden/>
              </w:rPr>
              <w:fldChar w:fldCharType="begin"/>
            </w:r>
            <w:r>
              <w:rPr>
                <w:noProof/>
                <w:webHidden/>
              </w:rPr>
              <w:instrText xml:space="preserve"> PAGEREF _Toc211496679 \h </w:instrText>
            </w:r>
            <w:r>
              <w:rPr>
                <w:noProof/>
                <w:webHidden/>
              </w:rPr>
            </w:r>
            <w:r>
              <w:rPr>
                <w:noProof/>
                <w:webHidden/>
              </w:rPr>
              <w:fldChar w:fldCharType="separate"/>
            </w:r>
            <w:r>
              <w:rPr>
                <w:noProof/>
                <w:webHidden/>
              </w:rPr>
              <w:t>6</w:t>
            </w:r>
            <w:r>
              <w:rPr>
                <w:noProof/>
                <w:webHidden/>
              </w:rPr>
              <w:fldChar w:fldCharType="end"/>
            </w:r>
          </w:hyperlink>
        </w:p>
        <w:p w14:paraId="17C17884" w14:textId="4F914B91"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80" w:history="1">
            <w:r w:rsidRPr="00107C9A">
              <w:rPr>
                <w:rStyle w:val="Hyperlink"/>
                <w:noProof/>
              </w:rPr>
              <w:t>Good and Services Tax</w:t>
            </w:r>
            <w:r>
              <w:rPr>
                <w:noProof/>
                <w:webHidden/>
              </w:rPr>
              <w:tab/>
            </w:r>
            <w:r>
              <w:rPr>
                <w:noProof/>
                <w:webHidden/>
              </w:rPr>
              <w:fldChar w:fldCharType="begin"/>
            </w:r>
            <w:r>
              <w:rPr>
                <w:noProof/>
                <w:webHidden/>
              </w:rPr>
              <w:instrText xml:space="preserve"> PAGEREF _Toc211496680 \h </w:instrText>
            </w:r>
            <w:r>
              <w:rPr>
                <w:noProof/>
                <w:webHidden/>
              </w:rPr>
            </w:r>
            <w:r>
              <w:rPr>
                <w:noProof/>
                <w:webHidden/>
              </w:rPr>
              <w:fldChar w:fldCharType="separate"/>
            </w:r>
            <w:r>
              <w:rPr>
                <w:noProof/>
                <w:webHidden/>
              </w:rPr>
              <w:t>6</w:t>
            </w:r>
            <w:r>
              <w:rPr>
                <w:noProof/>
                <w:webHidden/>
              </w:rPr>
              <w:fldChar w:fldCharType="end"/>
            </w:r>
          </w:hyperlink>
        </w:p>
        <w:p w14:paraId="74391EF7" w14:textId="1593A80C"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81" w:history="1">
            <w:r w:rsidRPr="00107C9A">
              <w:rPr>
                <w:rStyle w:val="Hyperlink"/>
                <w:noProof/>
              </w:rPr>
              <w:t>Statutory Cooling-Off Period</w:t>
            </w:r>
            <w:r>
              <w:rPr>
                <w:noProof/>
                <w:webHidden/>
              </w:rPr>
              <w:tab/>
            </w:r>
            <w:r>
              <w:rPr>
                <w:noProof/>
                <w:webHidden/>
              </w:rPr>
              <w:fldChar w:fldCharType="begin"/>
            </w:r>
            <w:r>
              <w:rPr>
                <w:noProof/>
                <w:webHidden/>
              </w:rPr>
              <w:instrText xml:space="preserve"> PAGEREF _Toc211496681 \h </w:instrText>
            </w:r>
            <w:r>
              <w:rPr>
                <w:noProof/>
                <w:webHidden/>
              </w:rPr>
            </w:r>
            <w:r>
              <w:rPr>
                <w:noProof/>
                <w:webHidden/>
              </w:rPr>
              <w:fldChar w:fldCharType="separate"/>
            </w:r>
            <w:r>
              <w:rPr>
                <w:noProof/>
                <w:webHidden/>
              </w:rPr>
              <w:t>6</w:t>
            </w:r>
            <w:r>
              <w:rPr>
                <w:noProof/>
                <w:webHidden/>
              </w:rPr>
              <w:fldChar w:fldCharType="end"/>
            </w:r>
          </w:hyperlink>
        </w:p>
        <w:p w14:paraId="4E65E0B7" w14:textId="00075A22"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82" w:history="1">
            <w:r w:rsidRPr="00107C9A">
              <w:rPr>
                <w:rStyle w:val="Hyperlink"/>
                <w:noProof/>
              </w:rPr>
              <w:t>Fee Extension</w:t>
            </w:r>
            <w:r>
              <w:rPr>
                <w:noProof/>
                <w:webHidden/>
              </w:rPr>
              <w:tab/>
            </w:r>
            <w:r>
              <w:rPr>
                <w:noProof/>
                <w:webHidden/>
              </w:rPr>
              <w:fldChar w:fldCharType="begin"/>
            </w:r>
            <w:r>
              <w:rPr>
                <w:noProof/>
                <w:webHidden/>
              </w:rPr>
              <w:instrText xml:space="preserve"> PAGEREF _Toc211496682 \h </w:instrText>
            </w:r>
            <w:r>
              <w:rPr>
                <w:noProof/>
                <w:webHidden/>
              </w:rPr>
            </w:r>
            <w:r>
              <w:rPr>
                <w:noProof/>
                <w:webHidden/>
              </w:rPr>
              <w:fldChar w:fldCharType="separate"/>
            </w:r>
            <w:r>
              <w:rPr>
                <w:noProof/>
                <w:webHidden/>
              </w:rPr>
              <w:t>6</w:t>
            </w:r>
            <w:r>
              <w:rPr>
                <w:noProof/>
                <w:webHidden/>
              </w:rPr>
              <w:fldChar w:fldCharType="end"/>
            </w:r>
          </w:hyperlink>
        </w:p>
        <w:p w14:paraId="356AB767" w14:textId="5DDB2738"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83" w:history="1">
            <w:r w:rsidRPr="00107C9A">
              <w:rPr>
                <w:rStyle w:val="Hyperlink"/>
                <w:noProof/>
              </w:rPr>
              <w:t>Refunds</w:t>
            </w:r>
            <w:r>
              <w:rPr>
                <w:noProof/>
                <w:webHidden/>
              </w:rPr>
              <w:tab/>
            </w:r>
            <w:r>
              <w:rPr>
                <w:noProof/>
                <w:webHidden/>
              </w:rPr>
              <w:fldChar w:fldCharType="begin"/>
            </w:r>
            <w:r>
              <w:rPr>
                <w:noProof/>
                <w:webHidden/>
              </w:rPr>
              <w:instrText xml:space="preserve"> PAGEREF _Toc211496683 \h </w:instrText>
            </w:r>
            <w:r>
              <w:rPr>
                <w:noProof/>
                <w:webHidden/>
              </w:rPr>
            </w:r>
            <w:r>
              <w:rPr>
                <w:noProof/>
                <w:webHidden/>
              </w:rPr>
              <w:fldChar w:fldCharType="separate"/>
            </w:r>
            <w:r>
              <w:rPr>
                <w:noProof/>
                <w:webHidden/>
              </w:rPr>
              <w:t>7</w:t>
            </w:r>
            <w:r>
              <w:rPr>
                <w:noProof/>
                <w:webHidden/>
              </w:rPr>
              <w:fldChar w:fldCharType="end"/>
            </w:r>
          </w:hyperlink>
        </w:p>
        <w:p w14:paraId="5A0ACBF9" w14:textId="2BE21F8B"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84" w:history="1">
            <w:r w:rsidRPr="00107C9A">
              <w:rPr>
                <w:rStyle w:val="Hyperlink"/>
                <w:noProof/>
              </w:rPr>
              <w:t>Compliance</w:t>
            </w:r>
            <w:r>
              <w:rPr>
                <w:noProof/>
                <w:webHidden/>
              </w:rPr>
              <w:tab/>
            </w:r>
            <w:r>
              <w:rPr>
                <w:noProof/>
                <w:webHidden/>
              </w:rPr>
              <w:fldChar w:fldCharType="begin"/>
            </w:r>
            <w:r>
              <w:rPr>
                <w:noProof/>
                <w:webHidden/>
              </w:rPr>
              <w:instrText xml:space="preserve"> PAGEREF _Toc211496684 \h </w:instrText>
            </w:r>
            <w:r>
              <w:rPr>
                <w:noProof/>
                <w:webHidden/>
              </w:rPr>
            </w:r>
            <w:r>
              <w:rPr>
                <w:noProof/>
                <w:webHidden/>
              </w:rPr>
              <w:fldChar w:fldCharType="separate"/>
            </w:r>
            <w:r>
              <w:rPr>
                <w:noProof/>
                <w:webHidden/>
              </w:rPr>
              <w:t>8</w:t>
            </w:r>
            <w:r>
              <w:rPr>
                <w:noProof/>
                <w:webHidden/>
              </w:rPr>
              <w:fldChar w:fldCharType="end"/>
            </w:r>
          </w:hyperlink>
        </w:p>
        <w:p w14:paraId="6B3FFC53" w14:textId="4B24E276"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85" w:history="1">
            <w:r w:rsidRPr="00107C9A">
              <w:rPr>
                <w:rStyle w:val="Hyperlink"/>
                <w:noProof/>
              </w:rPr>
              <w:t>Continuous Improvement</w:t>
            </w:r>
            <w:r>
              <w:rPr>
                <w:noProof/>
                <w:webHidden/>
              </w:rPr>
              <w:tab/>
            </w:r>
            <w:r>
              <w:rPr>
                <w:noProof/>
                <w:webHidden/>
              </w:rPr>
              <w:fldChar w:fldCharType="begin"/>
            </w:r>
            <w:r>
              <w:rPr>
                <w:noProof/>
                <w:webHidden/>
              </w:rPr>
              <w:instrText xml:space="preserve"> PAGEREF _Toc211496685 \h </w:instrText>
            </w:r>
            <w:r>
              <w:rPr>
                <w:noProof/>
                <w:webHidden/>
              </w:rPr>
            </w:r>
            <w:r>
              <w:rPr>
                <w:noProof/>
                <w:webHidden/>
              </w:rPr>
              <w:fldChar w:fldCharType="separate"/>
            </w:r>
            <w:r>
              <w:rPr>
                <w:noProof/>
                <w:webHidden/>
              </w:rPr>
              <w:t>9</w:t>
            </w:r>
            <w:r>
              <w:rPr>
                <w:noProof/>
                <w:webHidden/>
              </w:rPr>
              <w:fldChar w:fldCharType="end"/>
            </w:r>
          </w:hyperlink>
        </w:p>
        <w:p w14:paraId="10BFF970" w14:textId="731785CC"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86" w:history="1">
            <w:r w:rsidRPr="00107C9A">
              <w:rPr>
                <w:rStyle w:val="Hyperlink"/>
                <w:noProof/>
              </w:rPr>
              <w:t>Related Documents</w:t>
            </w:r>
            <w:r>
              <w:rPr>
                <w:noProof/>
                <w:webHidden/>
              </w:rPr>
              <w:tab/>
            </w:r>
            <w:r>
              <w:rPr>
                <w:noProof/>
                <w:webHidden/>
              </w:rPr>
              <w:fldChar w:fldCharType="begin"/>
            </w:r>
            <w:r>
              <w:rPr>
                <w:noProof/>
                <w:webHidden/>
              </w:rPr>
              <w:instrText xml:space="preserve"> PAGEREF _Toc211496686 \h </w:instrText>
            </w:r>
            <w:r>
              <w:rPr>
                <w:noProof/>
                <w:webHidden/>
              </w:rPr>
            </w:r>
            <w:r>
              <w:rPr>
                <w:noProof/>
                <w:webHidden/>
              </w:rPr>
              <w:fldChar w:fldCharType="separate"/>
            </w:r>
            <w:r>
              <w:rPr>
                <w:noProof/>
                <w:webHidden/>
              </w:rPr>
              <w:t>9</w:t>
            </w:r>
            <w:r>
              <w:rPr>
                <w:noProof/>
                <w:webHidden/>
              </w:rPr>
              <w:fldChar w:fldCharType="end"/>
            </w:r>
          </w:hyperlink>
        </w:p>
        <w:p w14:paraId="2FD0E5C7" w14:textId="39033CD9"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87" w:history="1">
            <w:r w:rsidRPr="00107C9A">
              <w:rPr>
                <w:rStyle w:val="Hyperlink"/>
                <w:noProof/>
              </w:rPr>
              <w:t>Setting and Advertising of Fees Procedure</w:t>
            </w:r>
            <w:r>
              <w:rPr>
                <w:noProof/>
                <w:webHidden/>
              </w:rPr>
              <w:tab/>
            </w:r>
            <w:r>
              <w:rPr>
                <w:noProof/>
                <w:webHidden/>
              </w:rPr>
              <w:fldChar w:fldCharType="begin"/>
            </w:r>
            <w:r>
              <w:rPr>
                <w:noProof/>
                <w:webHidden/>
              </w:rPr>
              <w:instrText xml:space="preserve"> PAGEREF _Toc211496687 \h </w:instrText>
            </w:r>
            <w:r>
              <w:rPr>
                <w:noProof/>
                <w:webHidden/>
              </w:rPr>
            </w:r>
            <w:r>
              <w:rPr>
                <w:noProof/>
                <w:webHidden/>
              </w:rPr>
              <w:fldChar w:fldCharType="separate"/>
            </w:r>
            <w:r>
              <w:rPr>
                <w:noProof/>
                <w:webHidden/>
              </w:rPr>
              <w:t>10</w:t>
            </w:r>
            <w:r>
              <w:rPr>
                <w:noProof/>
                <w:webHidden/>
              </w:rPr>
              <w:fldChar w:fldCharType="end"/>
            </w:r>
          </w:hyperlink>
        </w:p>
        <w:p w14:paraId="7C0BBD95" w14:textId="68B623C7"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88" w:history="1">
            <w:r w:rsidRPr="00107C9A">
              <w:rPr>
                <w:rStyle w:val="Hyperlink"/>
                <w:noProof/>
              </w:rPr>
              <w:t>Fee Collection Procedure</w:t>
            </w:r>
            <w:r>
              <w:rPr>
                <w:noProof/>
                <w:webHidden/>
              </w:rPr>
              <w:tab/>
            </w:r>
            <w:r>
              <w:rPr>
                <w:noProof/>
                <w:webHidden/>
              </w:rPr>
              <w:fldChar w:fldCharType="begin"/>
            </w:r>
            <w:r>
              <w:rPr>
                <w:noProof/>
                <w:webHidden/>
              </w:rPr>
              <w:instrText xml:space="preserve"> PAGEREF _Toc211496688 \h </w:instrText>
            </w:r>
            <w:r>
              <w:rPr>
                <w:noProof/>
                <w:webHidden/>
              </w:rPr>
            </w:r>
            <w:r>
              <w:rPr>
                <w:noProof/>
                <w:webHidden/>
              </w:rPr>
              <w:fldChar w:fldCharType="separate"/>
            </w:r>
            <w:r>
              <w:rPr>
                <w:noProof/>
                <w:webHidden/>
              </w:rPr>
              <w:t>11</w:t>
            </w:r>
            <w:r>
              <w:rPr>
                <w:noProof/>
                <w:webHidden/>
              </w:rPr>
              <w:fldChar w:fldCharType="end"/>
            </w:r>
          </w:hyperlink>
        </w:p>
        <w:p w14:paraId="69750978" w14:textId="7CADA861"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89" w:history="1">
            <w:r w:rsidRPr="00107C9A">
              <w:rPr>
                <w:rStyle w:val="Hyperlink"/>
                <w:noProof/>
              </w:rPr>
              <w:t>Refunds Procedure</w:t>
            </w:r>
            <w:r>
              <w:rPr>
                <w:noProof/>
                <w:webHidden/>
              </w:rPr>
              <w:tab/>
            </w:r>
            <w:r>
              <w:rPr>
                <w:noProof/>
                <w:webHidden/>
              </w:rPr>
              <w:fldChar w:fldCharType="begin"/>
            </w:r>
            <w:r>
              <w:rPr>
                <w:noProof/>
                <w:webHidden/>
              </w:rPr>
              <w:instrText xml:space="preserve"> PAGEREF _Toc211496689 \h </w:instrText>
            </w:r>
            <w:r>
              <w:rPr>
                <w:noProof/>
                <w:webHidden/>
              </w:rPr>
            </w:r>
            <w:r>
              <w:rPr>
                <w:noProof/>
                <w:webHidden/>
              </w:rPr>
              <w:fldChar w:fldCharType="separate"/>
            </w:r>
            <w:r>
              <w:rPr>
                <w:noProof/>
                <w:webHidden/>
              </w:rPr>
              <w:t>12</w:t>
            </w:r>
            <w:r>
              <w:rPr>
                <w:noProof/>
                <w:webHidden/>
              </w:rPr>
              <w:fldChar w:fldCharType="end"/>
            </w:r>
          </w:hyperlink>
        </w:p>
        <w:p w14:paraId="49F922AD" w14:textId="35433FD6"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90" w:history="1">
            <w:r w:rsidRPr="00107C9A">
              <w:rPr>
                <w:rStyle w:val="Hyperlink"/>
                <w:noProof/>
              </w:rPr>
              <w:t>Setting and Advertising of Fees Process Flow-Chart</w:t>
            </w:r>
            <w:r>
              <w:rPr>
                <w:noProof/>
                <w:webHidden/>
              </w:rPr>
              <w:tab/>
            </w:r>
            <w:r>
              <w:rPr>
                <w:noProof/>
                <w:webHidden/>
              </w:rPr>
              <w:fldChar w:fldCharType="begin"/>
            </w:r>
            <w:r>
              <w:rPr>
                <w:noProof/>
                <w:webHidden/>
              </w:rPr>
              <w:instrText xml:space="preserve"> PAGEREF _Toc211496690 \h </w:instrText>
            </w:r>
            <w:r>
              <w:rPr>
                <w:noProof/>
                <w:webHidden/>
              </w:rPr>
            </w:r>
            <w:r>
              <w:rPr>
                <w:noProof/>
                <w:webHidden/>
              </w:rPr>
              <w:fldChar w:fldCharType="separate"/>
            </w:r>
            <w:r>
              <w:rPr>
                <w:noProof/>
                <w:webHidden/>
              </w:rPr>
              <w:t>13</w:t>
            </w:r>
            <w:r>
              <w:rPr>
                <w:noProof/>
                <w:webHidden/>
              </w:rPr>
              <w:fldChar w:fldCharType="end"/>
            </w:r>
          </w:hyperlink>
        </w:p>
        <w:p w14:paraId="75B417C4" w14:textId="6084F8CE" w:rsidR="003B76E2" w:rsidRDefault="003B76E2">
          <w:pPr>
            <w:pStyle w:val="TOC2"/>
            <w:tabs>
              <w:tab w:val="right" w:leader="dot" w:pos="9016"/>
            </w:tabs>
            <w:rPr>
              <w:rFonts w:eastAsiaTheme="minorEastAsia" w:cstheme="minorBidi"/>
              <w:smallCaps w:val="0"/>
              <w:noProof/>
              <w:sz w:val="22"/>
              <w:szCs w:val="22"/>
              <w:lang w:val="en-US" w:eastAsia="en-US"/>
            </w:rPr>
          </w:pPr>
          <w:hyperlink w:anchor="_Toc211496691" w:history="1">
            <w:r w:rsidRPr="00107C9A">
              <w:rPr>
                <w:rStyle w:val="Hyperlink"/>
                <w:noProof/>
              </w:rPr>
              <w:t>Refunds Process Flow-Chart</w:t>
            </w:r>
            <w:r>
              <w:rPr>
                <w:noProof/>
                <w:webHidden/>
              </w:rPr>
              <w:tab/>
            </w:r>
            <w:r>
              <w:rPr>
                <w:noProof/>
                <w:webHidden/>
              </w:rPr>
              <w:fldChar w:fldCharType="begin"/>
            </w:r>
            <w:r>
              <w:rPr>
                <w:noProof/>
                <w:webHidden/>
              </w:rPr>
              <w:instrText xml:space="preserve"> PAGEREF _Toc211496691 \h </w:instrText>
            </w:r>
            <w:r>
              <w:rPr>
                <w:noProof/>
                <w:webHidden/>
              </w:rPr>
            </w:r>
            <w:r>
              <w:rPr>
                <w:noProof/>
                <w:webHidden/>
              </w:rPr>
              <w:fldChar w:fldCharType="separate"/>
            </w:r>
            <w:r>
              <w:rPr>
                <w:noProof/>
                <w:webHidden/>
              </w:rPr>
              <w:t>14</w:t>
            </w:r>
            <w:r>
              <w:rPr>
                <w:noProof/>
                <w:webHidden/>
              </w:rPr>
              <w:fldChar w:fldCharType="end"/>
            </w:r>
          </w:hyperlink>
        </w:p>
        <w:p w14:paraId="2D094F36" w14:textId="2BE890CD" w:rsidR="00131AE4" w:rsidRDefault="00131AE4">
          <w:r w:rsidRPr="00131AE4">
            <w:rPr>
              <w:rFonts w:asciiTheme="minorHAnsi" w:hAnsiTheme="minorHAnsi" w:cstheme="minorHAnsi"/>
              <w:b/>
              <w:bCs/>
              <w:caps/>
              <w:sz w:val="20"/>
            </w:rPr>
            <w:fldChar w:fldCharType="end"/>
          </w:r>
        </w:p>
      </w:sdtContent>
    </w:sdt>
    <w:p w14:paraId="5930988B" w14:textId="77777777" w:rsidR="00897CFB" w:rsidRDefault="00897CFB" w:rsidP="00897CFB">
      <w:pPr>
        <w:spacing w:after="160" w:line="259" w:lineRule="auto"/>
        <w:rPr>
          <w:rFonts w:asciiTheme="majorHAnsi" w:eastAsiaTheme="majorEastAsia" w:hAnsiTheme="majorHAnsi" w:cstheme="majorBidi"/>
          <w:b/>
          <w:bCs/>
          <w:color w:val="4F81BD" w:themeColor="accent1"/>
          <w:sz w:val="32"/>
          <w:szCs w:val="32"/>
          <w:lang w:eastAsia="en-US"/>
        </w:rPr>
      </w:pPr>
      <w:r>
        <w:rPr>
          <w:b/>
          <w:bCs/>
          <w:color w:val="4F81BD" w:themeColor="accent1"/>
        </w:rPr>
        <w:br w:type="page"/>
      </w:r>
    </w:p>
    <w:p w14:paraId="3B91B904" w14:textId="77777777" w:rsidR="00F4771C" w:rsidRPr="00801D92" w:rsidRDefault="00F4771C" w:rsidP="00F4771C">
      <w:pPr>
        <w:pStyle w:val="Heading1"/>
        <w:rPr>
          <w:color w:val="EF5C51"/>
        </w:rPr>
      </w:pPr>
      <w:bookmarkStart w:id="0" w:name="_Toc211496672"/>
      <w:r w:rsidRPr="00801D92">
        <w:rPr>
          <w:color w:val="EF5C51"/>
        </w:rPr>
        <w:lastRenderedPageBreak/>
        <w:t>Fees and Refunds</w:t>
      </w:r>
      <w:bookmarkEnd w:id="0"/>
    </w:p>
    <w:p w14:paraId="6BA2B1EA" w14:textId="77777777" w:rsidR="00F4771C" w:rsidRPr="0007637E" w:rsidRDefault="00F4771C" w:rsidP="00F4771C">
      <w:pPr>
        <w:pStyle w:val="Heading2"/>
      </w:pPr>
      <w:bookmarkStart w:id="1" w:name="_Toc211496673"/>
      <w:r w:rsidRPr="0007637E">
        <w:t>Purpose</w:t>
      </w:r>
      <w:bookmarkEnd w:id="1"/>
    </w:p>
    <w:p w14:paraId="5B906015" w14:textId="5E7C8547" w:rsidR="00F4771C" w:rsidRPr="008976E8" w:rsidRDefault="00F4771C" w:rsidP="00F4771C">
      <w:pPr>
        <w:spacing w:line="360" w:lineRule="auto"/>
        <w:jc w:val="both"/>
        <w:rPr>
          <w:rFonts w:asciiTheme="minorHAnsi" w:hAnsiTheme="minorHAnsi" w:cs="Arial"/>
          <w:color w:val="000000"/>
          <w:sz w:val="22"/>
          <w:szCs w:val="22"/>
        </w:rPr>
      </w:pPr>
      <w:r w:rsidRPr="008976E8">
        <w:rPr>
          <w:rFonts w:asciiTheme="minorHAnsi" w:hAnsiTheme="minorHAnsi" w:cs="Arial"/>
          <w:color w:val="000000"/>
          <w:sz w:val="22"/>
          <w:szCs w:val="22"/>
        </w:rPr>
        <w:t xml:space="preserve">This policy </w:t>
      </w:r>
      <w:r w:rsidRPr="00A7442D">
        <w:rPr>
          <w:rFonts w:asciiTheme="minorHAnsi" w:hAnsiTheme="minorHAnsi" w:cs="Arial"/>
          <w:color w:val="000000"/>
          <w:sz w:val="22"/>
          <w:szCs w:val="22"/>
        </w:rPr>
        <w:t xml:space="preserve">outlines </w:t>
      </w:r>
      <w:r w:rsidR="00A7442D" w:rsidRPr="00A7442D">
        <w:rPr>
          <w:rFonts w:asciiTheme="minorHAnsi" w:hAnsiTheme="minorHAnsi" w:cs="Arial"/>
          <w:color w:val="000000"/>
          <w:sz w:val="22"/>
          <w:szCs w:val="22"/>
        </w:rPr>
        <w:t>Training 2U</w:t>
      </w:r>
      <w:r w:rsidRPr="00A7442D">
        <w:rPr>
          <w:rFonts w:asciiTheme="minorHAnsi" w:hAnsiTheme="minorHAnsi" w:cs="Arial"/>
          <w:color w:val="000000"/>
          <w:sz w:val="22"/>
          <w:szCs w:val="22"/>
        </w:rPr>
        <w:t>’s approach</w:t>
      </w:r>
      <w:r>
        <w:rPr>
          <w:rFonts w:asciiTheme="minorHAnsi" w:hAnsiTheme="minorHAnsi" w:cs="Arial"/>
          <w:color w:val="000000"/>
          <w:sz w:val="22"/>
          <w:szCs w:val="22"/>
        </w:rPr>
        <w:t xml:space="preserve"> to setting, collecting, and refunding fees and charges for training and assessment services, ensuring fairness, transparency and compliance with the Standards and relevant legislation. </w:t>
      </w:r>
    </w:p>
    <w:p w14:paraId="4CC2EC0E" w14:textId="77777777" w:rsidR="00F4771C" w:rsidRPr="008976E8" w:rsidRDefault="00F4771C" w:rsidP="00F4771C">
      <w:pPr>
        <w:pStyle w:val="Heading2"/>
      </w:pPr>
      <w:bookmarkStart w:id="2" w:name="_Toc211496674"/>
      <w:r w:rsidRPr="008976E8">
        <w:t>Scope</w:t>
      </w:r>
      <w:bookmarkEnd w:id="2"/>
    </w:p>
    <w:p w14:paraId="6CE6BA89" w14:textId="77777777" w:rsidR="00F4771C" w:rsidRPr="008976E8" w:rsidRDefault="00F4771C" w:rsidP="00F4771C">
      <w:pPr>
        <w:spacing w:line="360" w:lineRule="auto"/>
        <w:jc w:val="both"/>
        <w:rPr>
          <w:rFonts w:asciiTheme="minorHAnsi" w:hAnsiTheme="minorHAnsi" w:cstheme="minorHAnsi"/>
          <w:color w:val="000000"/>
          <w:sz w:val="22"/>
          <w:szCs w:val="22"/>
        </w:rPr>
      </w:pPr>
      <w:r w:rsidRPr="008976E8">
        <w:rPr>
          <w:rFonts w:asciiTheme="minorHAnsi" w:hAnsiTheme="minorHAnsi" w:cstheme="minorHAnsi"/>
          <w:color w:val="000000"/>
          <w:sz w:val="22"/>
          <w:szCs w:val="22"/>
        </w:rPr>
        <w:t xml:space="preserve">This policy applies to: </w:t>
      </w:r>
    </w:p>
    <w:p w14:paraId="6A8F17B9" w14:textId="77777777" w:rsidR="00F4771C" w:rsidRPr="008976E8" w:rsidRDefault="00F4771C" w:rsidP="00F4771C">
      <w:pPr>
        <w:pStyle w:val="ListParagraph"/>
        <w:numPr>
          <w:ilvl w:val="0"/>
          <w:numId w:val="2"/>
        </w:numPr>
        <w:spacing w:line="360" w:lineRule="auto"/>
        <w:jc w:val="both"/>
        <w:rPr>
          <w:rFonts w:asciiTheme="minorHAnsi" w:hAnsiTheme="minorHAnsi" w:cstheme="minorHAnsi"/>
          <w:color w:val="000000"/>
          <w:sz w:val="22"/>
          <w:szCs w:val="22"/>
        </w:rPr>
      </w:pPr>
      <w:r w:rsidRPr="008976E8">
        <w:rPr>
          <w:rFonts w:asciiTheme="minorHAnsi" w:hAnsiTheme="minorHAnsi" w:cstheme="minorHAnsi"/>
          <w:color w:val="000000"/>
          <w:sz w:val="22"/>
          <w:szCs w:val="22"/>
        </w:rPr>
        <w:t>A</w:t>
      </w:r>
      <w:r>
        <w:rPr>
          <w:rFonts w:asciiTheme="minorHAnsi" w:hAnsiTheme="minorHAnsi" w:cstheme="minorHAnsi"/>
          <w:color w:val="000000"/>
          <w:sz w:val="22"/>
          <w:szCs w:val="22"/>
        </w:rPr>
        <w:t>ll Staff</w:t>
      </w:r>
      <w:r w:rsidRPr="008976E8">
        <w:rPr>
          <w:rFonts w:asciiTheme="minorHAnsi" w:hAnsiTheme="minorHAnsi" w:cstheme="minorHAnsi"/>
          <w:color w:val="000000"/>
          <w:sz w:val="22"/>
          <w:szCs w:val="22"/>
        </w:rPr>
        <w:t xml:space="preserve">, students and clients; and </w:t>
      </w:r>
    </w:p>
    <w:p w14:paraId="0E8DFB16" w14:textId="77777777" w:rsidR="00F4771C" w:rsidRPr="008976E8" w:rsidRDefault="00F4771C" w:rsidP="00F4771C">
      <w:pPr>
        <w:pStyle w:val="ListParagraph"/>
        <w:numPr>
          <w:ilvl w:val="0"/>
          <w:numId w:val="2"/>
        </w:numPr>
        <w:spacing w:line="360" w:lineRule="auto"/>
        <w:jc w:val="both"/>
        <w:rPr>
          <w:rFonts w:asciiTheme="minorHAnsi" w:hAnsiTheme="minorHAnsi" w:cstheme="minorHAnsi"/>
          <w:color w:val="000000"/>
          <w:sz w:val="22"/>
          <w:szCs w:val="22"/>
        </w:rPr>
      </w:pPr>
      <w:r w:rsidRPr="008976E8">
        <w:rPr>
          <w:rFonts w:asciiTheme="minorHAnsi" w:hAnsiTheme="minorHAnsi" w:cstheme="minorHAnsi"/>
          <w:color w:val="000000"/>
          <w:sz w:val="22"/>
          <w:szCs w:val="22"/>
        </w:rPr>
        <w:t xml:space="preserve">All of our accounting administration, fee </w:t>
      </w:r>
      <w:r>
        <w:rPr>
          <w:rFonts w:asciiTheme="minorHAnsi" w:hAnsiTheme="minorHAnsi" w:cstheme="minorHAnsi"/>
          <w:color w:val="000000"/>
          <w:sz w:val="22"/>
          <w:szCs w:val="22"/>
        </w:rPr>
        <w:t xml:space="preserve">setting, publishing, </w:t>
      </w:r>
      <w:r w:rsidRPr="008976E8">
        <w:rPr>
          <w:rFonts w:asciiTheme="minorHAnsi" w:hAnsiTheme="minorHAnsi" w:cstheme="minorHAnsi"/>
          <w:color w:val="000000"/>
          <w:sz w:val="22"/>
          <w:szCs w:val="22"/>
        </w:rPr>
        <w:t>collection and management, and refunds processes.</w:t>
      </w:r>
    </w:p>
    <w:p w14:paraId="65C0E4AE" w14:textId="77777777" w:rsidR="00880CC3" w:rsidRPr="0007637E" w:rsidRDefault="00880CC3" w:rsidP="00880CC3">
      <w:pPr>
        <w:pStyle w:val="Heading2"/>
      </w:pPr>
      <w:bookmarkStart w:id="3" w:name="_Toc211496676"/>
      <w:bookmarkStart w:id="4" w:name="_Toc210898415"/>
      <w:bookmarkStart w:id="5" w:name="_Toc210899221"/>
      <w:r>
        <w:t>Software</w:t>
      </w:r>
      <w:bookmarkEnd w:id="4"/>
      <w:bookmarkEnd w:id="5"/>
    </w:p>
    <w:p w14:paraId="3411E65E" w14:textId="77777777" w:rsidR="00880CC3" w:rsidRDefault="00880CC3" w:rsidP="00880CC3">
      <w:pPr>
        <w:pStyle w:val="ListParagraph"/>
        <w:numPr>
          <w:ilvl w:val="0"/>
          <w:numId w:val="18"/>
        </w:numPr>
        <w:rPr>
          <w:rFonts w:asciiTheme="minorHAnsi" w:hAnsiTheme="minorHAnsi"/>
          <w:sz w:val="22"/>
          <w:szCs w:val="22"/>
        </w:rPr>
      </w:pPr>
      <w:r w:rsidRPr="00AE715D">
        <w:rPr>
          <w:rFonts w:asciiTheme="minorHAnsi" w:hAnsiTheme="minorHAnsi"/>
          <w:sz w:val="22"/>
          <w:szCs w:val="22"/>
        </w:rPr>
        <w:t xml:space="preserve">Ecosystem: Training </w:t>
      </w:r>
      <w:r>
        <w:rPr>
          <w:rFonts w:asciiTheme="minorHAnsi" w:hAnsiTheme="minorHAnsi"/>
          <w:sz w:val="22"/>
          <w:szCs w:val="22"/>
        </w:rPr>
        <w:t>2U</w:t>
      </w:r>
    </w:p>
    <w:p w14:paraId="02AEC532" w14:textId="77777777" w:rsidR="00F4771C" w:rsidRPr="008976E8" w:rsidRDefault="00F4771C" w:rsidP="00F4771C">
      <w:pPr>
        <w:pStyle w:val="Heading2"/>
      </w:pPr>
      <w:bookmarkStart w:id="6" w:name="_GoBack"/>
      <w:bookmarkEnd w:id="6"/>
      <w:r w:rsidRPr="008976E8">
        <w:t>Responsibilities</w:t>
      </w:r>
      <w:bookmarkEnd w:id="3"/>
    </w:p>
    <w:p w14:paraId="05CFBC93" w14:textId="77777777" w:rsidR="00F4771C" w:rsidRPr="008976E8" w:rsidRDefault="00F4771C" w:rsidP="00F4771C">
      <w:pPr>
        <w:spacing w:line="360" w:lineRule="auto"/>
        <w:ind w:left="426"/>
        <w:jc w:val="both"/>
        <w:rPr>
          <w:rFonts w:asciiTheme="minorHAnsi" w:hAnsiTheme="minorHAnsi" w:cstheme="minorHAnsi"/>
          <w:color w:val="000000"/>
          <w:sz w:val="22"/>
          <w:szCs w:val="22"/>
        </w:rPr>
      </w:pPr>
      <w:r w:rsidRPr="008976E8">
        <w:rPr>
          <w:rFonts w:asciiTheme="minorHAnsi" w:hAnsiTheme="minorHAnsi" w:cstheme="minorHAnsi"/>
          <w:b/>
          <w:bCs/>
          <w:color w:val="0070C0"/>
          <w:sz w:val="22"/>
          <w:szCs w:val="22"/>
        </w:rPr>
        <w:t>CEO</w:t>
      </w:r>
      <w:r w:rsidRPr="008976E8">
        <w:rPr>
          <w:rFonts w:asciiTheme="minorHAnsi" w:hAnsiTheme="minorHAnsi" w:cstheme="minorHAnsi"/>
          <w:color w:val="0070C0"/>
          <w:sz w:val="22"/>
          <w:szCs w:val="22"/>
        </w:rPr>
        <w:t xml:space="preserve"> </w:t>
      </w:r>
    </w:p>
    <w:p w14:paraId="0D8209BB" w14:textId="77777777" w:rsidR="00F4771C" w:rsidRPr="008976E8" w:rsidRDefault="00F4771C" w:rsidP="00F4771C">
      <w:pPr>
        <w:pStyle w:val="ListParagraph"/>
        <w:numPr>
          <w:ilvl w:val="0"/>
          <w:numId w:val="2"/>
        </w:numPr>
        <w:spacing w:after="160" w:line="360" w:lineRule="auto"/>
        <w:ind w:left="993"/>
        <w:jc w:val="both"/>
        <w:rPr>
          <w:rFonts w:asciiTheme="minorHAnsi" w:hAnsiTheme="minorHAnsi" w:cs="Arial"/>
          <w:color w:val="000000"/>
          <w:sz w:val="22"/>
          <w:szCs w:val="22"/>
        </w:rPr>
      </w:pPr>
      <w:r w:rsidRPr="008976E8">
        <w:rPr>
          <w:rFonts w:asciiTheme="minorHAnsi" w:hAnsiTheme="minorHAnsi" w:cs="Arial"/>
          <w:color w:val="000000"/>
          <w:sz w:val="22"/>
          <w:szCs w:val="22"/>
        </w:rPr>
        <w:t>Set</w:t>
      </w:r>
      <w:r>
        <w:rPr>
          <w:rFonts w:asciiTheme="minorHAnsi" w:hAnsiTheme="minorHAnsi" w:cs="Arial"/>
          <w:color w:val="000000"/>
          <w:sz w:val="22"/>
          <w:szCs w:val="22"/>
        </w:rPr>
        <w:t>s</w:t>
      </w:r>
      <w:r w:rsidRPr="008976E8">
        <w:rPr>
          <w:rFonts w:asciiTheme="minorHAnsi" w:hAnsiTheme="minorHAnsi" w:cs="Arial"/>
          <w:color w:val="000000"/>
          <w:sz w:val="22"/>
          <w:szCs w:val="22"/>
        </w:rPr>
        <w:t xml:space="preserve"> the applicable fees</w:t>
      </w:r>
      <w:r>
        <w:rPr>
          <w:rFonts w:asciiTheme="minorHAnsi" w:hAnsiTheme="minorHAnsi" w:cs="Arial"/>
          <w:color w:val="000000"/>
          <w:sz w:val="22"/>
          <w:szCs w:val="22"/>
        </w:rPr>
        <w:t>, charges and refund policies.</w:t>
      </w:r>
    </w:p>
    <w:p w14:paraId="50BC097D" w14:textId="77777777" w:rsidR="00F4771C" w:rsidRPr="008976E8" w:rsidRDefault="00F4771C" w:rsidP="00F4771C">
      <w:pPr>
        <w:pStyle w:val="ListParagraph"/>
        <w:numPr>
          <w:ilvl w:val="0"/>
          <w:numId w:val="2"/>
        </w:numPr>
        <w:spacing w:line="360" w:lineRule="auto"/>
        <w:ind w:left="993"/>
        <w:jc w:val="both"/>
        <w:rPr>
          <w:rFonts w:asciiTheme="minorHAnsi" w:hAnsiTheme="minorHAnsi" w:cs="Arial"/>
          <w:color w:val="000000"/>
          <w:sz w:val="22"/>
          <w:szCs w:val="22"/>
        </w:rPr>
      </w:pPr>
      <w:r>
        <w:rPr>
          <w:rFonts w:asciiTheme="minorHAnsi" w:hAnsiTheme="minorHAnsi" w:cs="Arial"/>
          <w:color w:val="000000"/>
          <w:sz w:val="22"/>
          <w:szCs w:val="22"/>
        </w:rPr>
        <w:t>Reviews and approves</w:t>
      </w:r>
      <w:r w:rsidRPr="008976E8">
        <w:rPr>
          <w:rFonts w:asciiTheme="minorHAnsi" w:hAnsiTheme="minorHAnsi" w:cs="Arial"/>
          <w:color w:val="000000"/>
          <w:sz w:val="22"/>
          <w:szCs w:val="22"/>
        </w:rPr>
        <w:t xml:space="preserve"> any refund applications. </w:t>
      </w:r>
    </w:p>
    <w:p w14:paraId="58C4E4B3" w14:textId="77777777" w:rsidR="00F4771C" w:rsidRPr="008976E8" w:rsidRDefault="00F4771C" w:rsidP="00F4771C">
      <w:pPr>
        <w:spacing w:line="360" w:lineRule="auto"/>
        <w:ind w:left="426"/>
        <w:jc w:val="both"/>
        <w:rPr>
          <w:rFonts w:asciiTheme="minorHAnsi" w:hAnsiTheme="minorHAnsi" w:cstheme="minorHAnsi"/>
          <w:b/>
          <w:bCs/>
          <w:color w:val="0070C0"/>
          <w:sz w:val="22"/>
          <w:szCs w:val="22"/>
        </w:rPr>
      </w:pPr>
      <w:r>
        <w:rPr>
          <w:rFonts w:asciiTheme="minorHAnsi" w:hAnsiTheme="minorHAnsi" w:cstheme="minorHAnsi"/>
          <w:b/>
          <w:bCs/>
          <w:color w:val="0070C0"/>
          <w:sz w:val="22"/>
          <w:szCs w:val="22"/>
        </w:rPr>
        <w:t>Administrative &amp; Support Staff</w:t>
      </w:r>
    </w:p>
    <w:p w14:paraId="148698EC" w14:textId="77777777" w:rsidR="00F4771C" w:rsidRDefault="00F4771C" w:rsidP="00F4771C">
      <w:pPr>
        <w:pStyle w:val="ListParagraph"/>
        <w:numPr>
          <w:ilvl w:val="0"/>
          <w:numId w:val="2"/>
        </w:numPr>
        <w:spacing w:after="160" w:line="360" w:lineRule="auto"/>
        <w:ind w:left="993"/>
        <w:jc w:val="both"/>
        <w:rPr>
          <w:rFonts w:asciiTheme="minorHAnsi" w:hAnsiTheme="minorHAnsi" w:cs="Arial"/>
          <w:color w:val="000000"/>
          <w:sz w:val="22"/>
          <w:szCs w:val="22"/>
        </w:rPr>
      </w:pPr>
      <w:r w:rsidRPr="008976E8">
        <w:rPr>
          <w:rFonts w:asciiTheme="minorHAnsi" w:hAnsiTheme="minorHAnsi" w:cs="Arial"/>
          <w:color w:val="000000"/>
          <w:sz w:val="22"/>
          <w:szCs w:val="22"/>
        </w:rPr>
        <w:t xml:space="preserve">All administrative duties associated with </w:t>
      </w:r>
      <w:r>
        <w:rPr>
          <w:rFonts w:asciiTheme="minorHAnsi" w:hAnsiTheme="minorHAnsi" w:cs="Arial"/>
          <w:color w:val="000000"/>
          <w:sz w:val="22"/>
          <w:szCs w:val="22"/>
        </w:rPr>
        <w:t xml:space="preserve">the </w:t>
      </w:r>
      <w:r w:rsidRPr="008976E8">
        <w:rPr>
          <w:rFonts w:asciiTheme="minorHAnsi" w:hAnsiTheme="minorHAnsi" w:cs="Arial"/>
          <w:color w:val="000000"/>
          <w:sz w:val="22"/>
          <w:szCs w:val="22"/>
        </w:rPr>
        <w:t xml:space="preserve">publishing, </w:t>
      </w:r>
      <w:r>
        <w:rPr>
          <w:rFonts w:asciiTheme="minorHAnsi" w:hAnsiTheme="minorHAnsi" w:cs="Arial"/>
          <w:color w:val="000000"/>
          <w:sz w:val="22"/>
          <w:szCs w:val="22"/>
        </w:rPr>
        <w:t>collecting</w:t>
      </w:r>
      <w:r w:rsidRPr="008976E8">
        <w:rPr>
          <w:rFonts w:asciiTheme="minorHAnsi" w:hAnsiTheme="minorHAnsi" w:cs="Arial"/>
          <w:color w:val="000000"/>
          <w:sz w:val="22"/>
          <w:szCs w:val="22"/>
        </w:rPr>
        <w:t xml:space="preserve"> and reporting of fee</w:t>
      </w:r>
      <w:r>
        <w:rPr>
          <w:rFonts w:asciiTheme="minorHAnsi" w:hAnsiTheme="minorHAnsi" w:cs="Arial"/>
          <w:color w:val="000000"/>
          <w:sz w:val="22"/>
          <w:szCs w:val="22"/>
        </w:rPr>
        <w:t>s, charges and refunds.</w:t>
      </w:r>
    </w:p>
    <w:p w14:paraId="0AA54CCF" w14:textId="77777777" w:rsidR="00F4771C" w:rsidRPr="004D76BF" w:rsidRDefault="00F4771C" w:rsidP="00F4771C">
      <w:pPr>
        <w:pStyle w:val="ListParagraph"/>
        <w:numPr>
          <w:ilvl w:val="0"/>
          <w:numId w:val="2"/>
        </w:numPr>
        <w:spacing w:line="360" w:lineRule="auto"/>
        <w:ind w:left="993"/>
        <w:jc w:val="both"/>
        <w:rPr>
          <w:rFonts w:asciiTheme="minorHAnsi" w:hAnsiTheme="minorHAnsi" w:cs="Arial"/>
          <w:color w:val="000000"/>
          <w:sz w:val="22"/>
          <w:szCs w:val="22"/>
        </w:rPr>
      </w:pPr>
      <w:r w:rsidRPr="004D76BF">
        <w:rPr>
          <w:rFonts w:asciiTheme="minorHAnsi" w:hAnsiTheme="minorHAnsi" w:cs="Arial"/>
          <w:color w:val="000000"/>
          <w:sz w:val="22"/>
          <w:szCs w:val="22"/>
        </w:rPr>
        <w:t>Provides clear information on fee</w:t>
      </w:r>
      <w:r>
        <w:rPr>
          <w:rFonts w:asciiTheme="minorHAnsi" w:hAnsiTheme="minorHAnsi" w:cs="Arial"/>
          <w:color w:val="000000"/>
          <w:sz w:val="22"/>
          <w:szCs w:val="22"/>
        </w:rPr>
        <w:t>s and charges</w:t>
      </w:r>
      <w:r w:rsidRPr="004D76BF">
        <w:rPr>
          <w:rFonts w:asciiTheme="minorHAnsi" w:hAnsiTheme="minorHAnsi" w:cs="Arial"/>
          <w:color w:val="000000"/>
          <w:sz w:val="22"/>
          <w:szCs w:val="22"/>
        </w:rPr>
        <w:t>,</w:t>
      </w:r>
      <w:r>
        <w:rPr>
          <w:rFonts w:asciiTheme="minorHAnsi" w:hAnsiTheme="minorHAnsi" w:cs="Arial"/>
          <w:color w:val="000000"/>
          <w:sz w:val="22"/>
          <w:szCs w:val="22"/>
        </w:rPr>
        <w:t xml:space="preserve"> payment options and plans, and</w:t>
      </w:r>
      <w:r w:rsidRPr="004D76BF">
        <w:rPr>
          <w:rFonts w:asciiTheme="minorHAnsi" w:hAnsiTheme="minorHAnsi" w:cs="Arial"/>
          <w:color w:val="000000"/>
          <w:sz w:val="22"/>
          <w:szCs w:val="22"/>
        </w:rPr>
        <w:t xml:space="preserve"> refunds, to </w:t>
      </w:r>
      <w:r>
        <w:rPr>
          <w:rFonts w:asciiTheme="minorHAnsi" w:hAnsiTheme="minorHAnsi" w:cs="Arial"/>
          <w:color w:val="000000"/>
          <w:sz w:val="22"/>
          <w:szCs w:val="22"/>
        </w:rPr>
        <w:t>current and prospective learners and clients</w:t>
      </w:r>
      <w:r w:rsidRPr="004D76BF">
        <w:rPr>
          <w:rFonts w:asciiTheme="minorHAnsi" w:hAnsiTheme="minorHAnsi" w:cs="Arial"/>
          <w:color w:val="000000"/>
          <w:sz w:val="22"/>
          <w:szCs w:val="22"/>
        </w:rPr>
        <w:t>.</w:t>
      </w:r>
    </w:p>
    <w:p w14:paraId="02806816" w14:textId="77777777" w:rsidR="00F4771C" w:rsidRPr="003362EB" w:rsidRDefault="00F4771C" w:rsidP="00F4771C">
      <w:pPr>
        <w:spacing w:line="360" w:lineRule="auto"/>
        <w:ind w:left="426"/>
        <w:jc w:val="both"/>
        <w:rPr>
          <w:rFonts w:asciiTheme="minorHAnsi" w:hAnsiTheme="minorHAnsi" w:cstheme="minorHAnsi"/>
          <w:b/>
          <w:bCs/>
          <w:color w:val="0070C0"/>
          <w:sz w:val="22"/>
          <w:szCs w:val="22"/>
        </w:rPr>
      </w:pPr>
      <w:r>
        <w:rPr>
          <w:rFonts w:asciiTheme="minorHAnsi" w:hAnsiTheme="minorHAnsi" w:cstheme="minorHAnsi"/>
          <w:b/>
          <w:bCs/>
          <w:color w:val="0070C0"/>
          <w:sz w:val="22"/>
          <w:szCs w:val="22"/>
        </w:rPr>
        <w:t>Accounts Staff</w:t>
      </w:r>
    </w:p>
    <w:p w14:paraId="1325C107" w14:textId="77777777" w:rsidR="00F4771C" w:rsidRDefault="00F4771C" w:rsidP="00F4771C">
      <w:pPr>
        <w:pStyle w:val="ListParagraph"/>
        <w:numPr>
          <w:ilvl w:val="0"/>
          <w:numId w:val="2"/>
        </w:numPr>
        <w:spacing w:after="160" w:line="360" w:lineRule="auto"/>
        <w:ind w:left="993"/>
        <w:jc w:val="both"/>
        <w:rPr>
          <w:rFonts w:asciiTheme="minorHAnsi" w:hAnsiTheme="minorHAnsi" w:cs="Arial"/>
          <w:color w:val="000000"/>
          <w:sz w:val="22"/>
          <w:szCs w:val="22"/>
        </w:rPr>
      </w:pPr>
      <w:r>
        <w:rPr>
          <w:rFonts w:asciiTheme="minorHAnsi" w:hAnsiTheme="minorHAnsi" w:cs="Arial"/>
          <w:color w:val="000000"/>
          <w:sz w:val="22"/>
          <w:szCs w:val="22"/>
        </w:rPr>
        <w:t>Processes approved refu</w:t>
      </w:r>
      <w:r w:rsidRPr="003362EB">
        <w:rPr>
          <w:rFonts w:asciiTheme="minorHAnsi" w:hAnsiTheme="minorHAnsi" w:cs="Arial"/>
          <w:color w:val="000000"/>
          <w:sz w:val="22"/>
          <w:szCs w:val="22"/>
        </w:rPr>
        <w:t>nds within the specified timelines.</w:t>
      </w:r>
    </w:p>
    <w:p w14:paraId="2A6AE364" w14:textId="77777777" w:rsidR="00F4771C" w:rsidRDefault="00F4771C" w:rsidP="00F4771C">
      <w:pPr>
        <w:pStyle w:val="ListParagraph"/>
        <w:numPr>
          <w:ilvl w:val="0"/>
          <w:numId w:val="2"/>
        </w:numPr>
        <w:spacing w:after="160" w:line="360" w:lineRule="auto"/>
        <w:ind w:left="993"/>
        <w:jc w:val="both"/>
        <w:rPr>
          <w:rFonts w:asciiTheme="minorHAnsi" w:hAnsiTheme="minorHAnsi" w:cs="Arial"/>
          <w:color w:val="000000"/>
          <w:sz w:val="22"/>
          <w:szCs w:val="22"/>
        </w:rPr>
      </w:pPr>
      <w:r>
        <w:rPr>
          <w:rFonts w:asciiTheme="minorHAnsi" w:hAnsiTheme="minorHAnsi" w:cs="Arial"/>
          <w:color w:val="000000"/>
          <w:sz w:val="22"/>
          <w:szCs w:val="22"/>
        </w:rPr>
        <w:t>Confirms receipt of fees and charges.</w:t>
      </w:r>
    </w:p>
    <w:p w14:paraId="61A2467F" w14:textId="77777777" w:rsidR="00F4771C" w:rsidRPr="003362EB" w:rsidRDefault="00F4771C" w:rsidP="00F4771C">
      <w:pPr>
        <w:pStyle w:val="ListParagraph"/>
        <w:numPr>
          <w:ilvl w:val="0"/>
          <w:numId w:val="2"/>
        </w:numPr>
        <w:spacing w:line="360" w:lineRule="auto"/>
        <w:ind w:left="993"/>
        <w:jc w:val="both"/>
        <w:rPr>
          <w:rFonts w:asciiTheme="minorHAnsi" w:hAnsiTheme="minorHAnsi" w:cs="Arial"/>
          <w:color w:val="000000"/>
          <w:sz w:val="22"/>
          <w:szCs w:val="22"/>
        </w:rPr>
      </w:pPr>
      <w:r>
        <w:rPr>
          <w:rFonts w:asciiTheme="minorHAnsi" w:hAnsiTheme="minorHAnsi" w:cs="Arial"/>
          <w:color w:val="000000"/>
          <w:sz w:val="22"/>
          <w:szCs w:val="22"/>
        </w:rPr>
        <w:t xml:space="preserve">Maintains accurate financial records. </w:t>
      </w:r>
    </w:p>
    <w:p w14:paraId="297767CE" w14:textId="77777777" w:rsidR="00F4771C" w:rsidRDefault="00F4771C" w:rsidP="00F4771C">
      <w:pPr>
        <w:spacing w:after="160" w:line="259" w:lineRule="auto"/>
        <w:rPr>
          <w:rFonts w:asciiTheme="minorHAnsi" w:hAnsiTheme="minorHAnsi" w:cstheme="minorHAnsi"/>
          <w:b/>
          <w:bCs/>
          <w:color w:val="0070C0"/>
          <w:sz w:val="22"/>
          <w:szCs w:val="22"/>
        </w:rPr>
      </w:pPr>
      <w:r>
        <w:rPr>
          <w:rFonts w:asciiTheme="minorHAnsi" w:hAnsiTheme="minorHAnsi" w:cstheme="minorHAnsi"/>
          <w:b/>
          <w:bCs/>
          <w:color w:val="0070C0"/>
          <w:sz w:val="22"/>
          <w:szCs w:val="22"/>
        </w:rPr>
        <w:br w:type="page"/>
      </w:r>
    </w:p>
    <w:p w14:paraId="64D6125D" w14:textId="77777777" w:rsidR="00F4771C" w:rsidRPr="003362EB" w:rsidRDefault="00F4771C" w:rsidP="00F4771C">
      <w:pPr>
        <w:pStyle w:val="Heading2"/>
      </w:pPr>
      <w:bookmarkStart w:id="7" w:name="_Toc211496677"/>
      <w:r w:rsidRPr="003362EB">
        <w:lastRenderedPageBreak/>
        <w:t>General Principles</w:t>
      </w:r>
      <w:bookmarkEnd w:id="7"/>
    </w:p>
    <w:p w14:paraId="038B7366" w14:textId="498F9EBF" w:rsidR="00F4771C" w:rsidRPr="003362EB" w:rsidRDefault="00A7442D" w:rsidP="00F4771C">
      <w:pPr>
        <w:spacing w:line="360" w:lineRule="auto"/>
        <w:jc w:val="both"/>
        <w:rPr>
          <w:rFonts w:asciiTheme="minorHAnsi" w:hAnsiTheme="minorHAnsi" w:cstheme="minorHAnsi"/>
          <w:color w:val="000000"/>
          <w:sz w:val="22"/>
          <w:szCs w:val="22"/>
        </w:rPr>
      </w:pPr>
      <w:r w:rsidRPr="00A7442D">
        <w:rPr>
          <w:rFonts w:asciiTheme="minorHAnsi" w:hAnsiTheme="minorHAnsi" w:cs="Arial"/>
          <w:color w:val="000000"/>
          <w:sz w:val="22"/>
          <w:szCs w:val="22"/>
        </w:rPr>
        <w:t>Training 2U</w:t>
      </w:r>
      <w:r w:rsidR="00F4771C" w:rsidRPr="003362EB">
        <w:rPr>
          <w:rFonts w:asciiTheme="minorHAnsi" w:hAnsiTheme="minorHAnsi" w:cs="Arial"/>
          <w:color w:val="000000"/>
          <w:sz w:val="22"/>
          <w:szCs w:val="22"/>
        </w:rPr>
        <w:t xml:space="preserve"> </w:t>
      </w:r>
      <w:r w:rsidR="00F4771C" w:rsidRPr="003362EB">
        <w:rPr>
          <w:rFonts w:asciiTheme="minorHAnsi" w:hAnsiTheme="minorHAnsi" w:cstheme="minorHAnsi"/>
          <w:color w:val="000000"/>
          <w:sz w:val="22"/>
          <w:szCs w:val="22"/>
        </w:rPr>
        <w:t>will strive to:</w:t>
      </w:r>
    </w:p>
    <w:p w14:paraId="17D6BBF7" w14:textId="77777777" w:rsidR="00F4771C" w:rsidRDefault="00F4771C" w:rsidP="00F4771C">
      <w:pPr>
        <w:pStyle w:val="ListParagraph"/>
        <w:numPr>
          <w:ilvl w:val="0"/>
          <w:numId w:val="1"/>
        </w:numPr>
        <w:spacing w:line="360" w:lineRule="auto"/>
        <w:jc w:val="both"/>
        <w:rPr>
          <w:rFonts w:asciiTheme="minorHAnsi" w:hAnsiTheme="minorHAnsi" w:cstheme="minorHAnsi"/>
          <w:color w:val="000000"/>
          <w:sz w:val="22"/>
          <w:szCs w:val="22"/>
        </w:rPr>
      </w:pPr>
      <w:r w:rsidRPr="003362EB">
        <w:rPr>
          <w:rFonts w:asciiTheme="minorHAnsi" w:hAnsiTheme="minorHAnsi" w:cstheme="minorHAnsi"/>
          <w:color w:val="000000"/>
          <w:sz w:val="22"/>
          <w:szCs w:val="22"/>
        </w:rPr>
        <w:t>Ensure</w:t>
      </w:r>
      <w:r>
        <w:rPr>
          <w:rFonts w:asciiTheme="minorHAnsi" w:hAnsiTheme="minorHAnsi" w:cstheme="minorHAnsi"/>
          <w:color w:val="000000"/>
          <w:sz w:val="22"/>
          <w:szCs w:val="22"/>
        </w:rPr>
        <w:t xml:space="preserve"> we set fees and charges which are fair, competitive and transparent.</w:t>
      </w:r>
    </w:p>
    <w:p w14:paraId="23F5B724" w14:textId="77777777" w:rsidR="00F4771C" w:rsidRDefault="00F4771C" w:rsidP="00F4771C">
      <w:pPr>
        <w:pStyle w:val="ListParagraph"/>
        <w:numPr>
          <w:ilvl w:val="0"/>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Approach the collection and refund of fees and charges reasonably, flexibly and act in the best interests of our students and clients.</w:t>
      </w:r>
    </w:p>
    <w:p w14:paraId="247FB3B3" w14:textId="77777777" w:rsidR="00F4771C" w:rsidRDefault="00F4771C" w:rsidP="00F4771C">
      <w:pPr>
        <w:pStyle w:val="ListParagraph"/>
        <w:numPr>
          <w:ilvl w:val="0"/>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Inform learners of their rights as a consumer, including any statutory cooling-off periods.</w:t>
      </w:r>
    </w:p>
    <w:p w14:paraId="521DA8C7" w14:textId="77777777" w:rsidR="00F4771C" w:rsidRDefault="00F4771C" w:rsidP="00F4771C">
      <w:pPr>
        <w:pStyle w:val="ListParagraph"/>
        <w:numPr>
          <w:ilvl w:val="0"/>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Inform learners of any guarantees we provide to honour our commitment in delivering the agreed upon services.</w:t>
      </w:r>
    </w:p>
    <w:p w14:paraId="56E0B076" w14:textId="77777777" w:rsidR="00F4771C" w:rsidRPr="004D76BF" w:rsidRDefault="00F4771C" w:rsidP="00F4771C">
      <w:pPr>
        <w:pStyle w:val="ListParagraph"/>
        <w:numPr>
          <w:ilvl w:val="0"/>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Advise learners we have a right to discontinue the delivery of training and assessment services if fees are not paid in accordance with the agreed upon fee schedule.</w:t>
      </w:r>
    </w:p>
    <w:p w14:paraId="04DE745D" w14:textId="77777777" w:rsidR="00F4771C" w:rsidRDefault="00F4771C" w:rsidP="00F4771C">
      <w:pPr>
        <w:pStyle w:val="ListParagraph"/>
        <w:numPr>
          <w:ilvl w:val="0"/>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Clearly advertise all fees and charges in our marketing materials and on our website:</w:t>
      </w:r>
    </w:p>
    <w:p w14:paraId="6522D0ED" w14:textId="77777777" w:rsidR="00F4771C" w:rsidRDefault="00F4771C" w:rsidP="00F4771C">
      <w:pPr>
        <w:pStyle w:val="ListParagraph"/>
        <w:numPr>
          <w:ilvl w:val="1"/>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The applicable course fees, resource fees, and any other charges such as the re-issue of certificates or statements;</w:t>
      </w:r>
    </w:p>
    <w:p w14:paraId="03B5F655" w14:textId="77777777" w:rsidR="00F4771C" w:rsidRDefault="00F4771C" w:rsidP="00F4771C">
      <w:pPr>
        <w:pStyle w:val="ListParagraph"/>
        <w:numPr>
          <w:ilvl w:val="1"/>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Advise where GST is payable, as per section 38-85 GSTR 2003/1 Goods and Services Tax, Goods and Services Tax (GST) Act;</w:t>
      </w:r>
    </w:p>
    <w:p w14:paraId="76B7D35F" w14:textId="77777777" w:rsidR="00F4771C" w:rsidRDefault="00F4771C" w:rsidP="00F4771C">
      <w:pPr>
        <w:pStyle w:val="ListParagraph"/>
        <w:numPr>
          <w:ilvl w:val="1"/>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Payment terms, including when fees are to be paid by: </w:t>
      </w:r>
    </w:p>
    <w:p w14:paraId="0534E212" w14:textId="77777777" w:rsidR="00F4771C" w:rsidRDefault="00F4771C" w:rsidP="00F4771C">
      <w:pPr>
        <w:pStyle w:val="ListParagraph"/>
        <w:numPr>
          <w:ilvl w:val="2"/>
          <w:numId w:val="1"/>
        </w:numPr>
        <w:spacing w:after="160" w:line="360" w:lineRule="auto"/>
        <w:jc w:val="both"/>
        <w:rPr>
          <w:rFonts w:asciiTheme="minorHAnsi" w:hAnsiTheme="minorHAnsi" w:cs="Arial"/>
          <w:color w:val="000000"/>
          <w:sz w:val="22"/>
          <w:szCs w:val="22"/>
        </w:rPr>
      </w:pPr>
      <w:r w:rsidRPr="003B76E2">
        <w:rPr>
          <w:rFonts w:asciiTheme="minorHAnsi" w:hAnsiTheme="minorHAnsi" w:cs="Arial"/>
          <w:color w:val="000000"/>
          <w:sz w:val="22"/>
          <w:szCs w:val="22"/>
        </w:rPr>
        <w:t>For local and/or online fee-for-service students</w:t>
      </w:r>
      <w:r>
        <w:rPr>
          <w:rFonts w:asciiTheme="minorHAnsi" w:hAnsiTheme="minorHAnsi" w:cs="Arial"/>
          <w:color w:val="000000"/>
          <w:sz w:val="22"/>
          <w:szCs w:val="22"/>
        </w:rPr>
        <w:t>:</w:t>
      </w:r>
      <w:r w:rsidRPr="004D76BF">
        <w:rPr>
          <w:rFonts w:asciiTheme="minorHAnsi" w:hAnsiTheme="minorHAnsi" w:cs="Arial"/>
          <w:color w:val="000000"/>
          <w:sz w:val="22"/>
          <w:szCs w:val="22"/>
        </w:rPr>
        <w:t xml:space="preserve"> </w:t>
      </w:r>
    </w:p>
    <w:p w14:paraId="58D17812" w14:textId="2EB9D222" w:rsidR="00F4771C" w:rsidRDefault="00F4771C" w:rsidP="00F4771C">
      <w:pPr>
        <w:pStyle w:val="ListParagraph"/>
        <w:numPr>
          <w:ilvl w:val="3"/>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U</w:t>
      </w:r>
      <w:r w:rsidRPr="004D76BF">
        <w:rPr>
          <w:rFonts w:asciiTheme="minorHAnsi" w:hAnsiTheme="minorHAnsi" w:cs="Arial"/>
          <w:color w:val="000000"/>
          <w:sz w:val="22"/>
          <w:szCs w:val="22"/>
        </w:rPr>
        <w:t xml:space="preserve">ndertaking nationally recognised training, it is </w:t>
      </w:r>
      <w:r w:rsidR="00A7442D">
        <w:rPr>
          <w:rFonts w:asciiTheme="minorHAnsi" w:hAnsiTheme="minorHAnsi" w:cs="Arial"/>
          <w:color w:val="000000"/>
          <w:sz w:val="22"/>
          <w:szCs w:val="22"/>
        </w:rPr>
        <w:t>---------------------------------------------------------------</w:t>
      </w:r>
      <w:r w:rsidR="00A7442D" w:rsidRPr="00A7442D">
        <w:rPr>
          <w:rFonts w:asciiTheme="minorHAnsi" w:hAnsiTheme="minorHAnsi" w:cs="Arial"/>
          <w:color w:val="000000"/>
          <w:sz w:val="22"/>
          <w:szCs w:val="22"/>
        </w:rPr>
        <w:t>Training 2U</w:t>
      </w:r>
      <w:r w:rsidRPr="00A7442D">
        <w:rPr>
          <w:rFonts w:asciiTheme="minorHAnsi" w:hAnsiTheme="minorHAnsi" w:cs="Arial"/>
          <w:color w:val="000000"/>
          <w:sz w:val="22"/>
          <w:szCs w:val="22"/>
        </w:rPr>
        <w:t>’s practice</w:t>
      </w:r>
      <w:r w:rsidRPr="004D76BF">
        <w:rPr>
          <w:rFonts w:asciiTheme="minorHAnsi" w:hAnsiTheme="minorHAnsi" w:cs="Arial"/>
          <w:color w:val="000000"/>
          <w:sz w:val="22"/>
          <w:szCs w:val="22"/>
        </w:rPr>
        <w:t xml:space="preserve"> to collect no more than $1,500 prior to the commencement of the course, with the balance </w:t>
      </w:r>
      <w:r>
        <w:rPr>
          <w:rFonts w:asciiTheme="minorHAnsi" w:hAnsiTheme="minorHAnsi" w:cs="Arial"/>
          <w:color w:val="000000"/>
          <w:sz w:val="22"/>
          <w:szCs w:val="22"/>
        </w:rPr>
        <w:t>spread</w:t>
      </w:r>
      <w:r w:rsidRPr="004D76BF">
        <w:rPr>
          <w:rFonts w:asciiTheme="minorHAnsi" w:hAnsiTheme="minorHAnsi" w:cs="Arial"/>
          <w:color w:val="000000"/>
          <w:sz w:val="22"/>
          <w:szCs w:val="22"/>
        </w:rPr>
        <w:t xml:space="preserve"> equally over the course of the training program, </w:t>
      </w:r>
      <w:r>
        <w:rPr>
          <w:rFonts w:asciiTheme="minorHAnsi" w:hAnsiTheme="minorHAnsi" w:cs="Arial"/>
          <w:color w:val="000000"/>
          <w:sz w:val="22"/>
          <w:szCs w:val="22"/>
        </w:rPr>
        <w:t xml:space="preserve">and invoiced </w:t>
      </w:r>
      <w:r w:rsidRPr="004D76BF">
        <w:rPr>
          <w:rFonts w:asciiTheme="minorHAnsi" w:hAnsiTheme="minorHAnsi" w:cs="Arial"/>
          <w:color w:val="000000"/>
          <w:sz w:val="22"/>
          <w:szCs w:val="22"/>
        </w:rPr>
        <w:t xml:space="preserve">prior to the commencement of </w:t>
      </w:r>
      <w:r w:rsidRPr="003B76E2">
        <w:rPr>
          <w:rFonts w:asciiTheme="minorHAnsi" w:hAnsiTheme="minorHAnsi" w:cs="Arial"/>
          <w:color w:val="000000"/>
          <w:sz w:val="22"/>
          <w:szCs w:val="22"/>
        </w:rPr>
        <w:t>each term or semester,</w:t>
      </w:r>
      <w:r w:rsidRPr="004D76BF">
        <w:rPr>
          <w:rFonts w:asciiTheme="minorHAnsi" w:hAnsiTheme="minorHAnsi" w:cs="Arial"/>
          <w:color w:val="000000"/>
          <w:sz w:val="22"/>
          <w:szCs w:val="22"/>
        </w:rPr>
        <w:t xml:space="preserve"> due within </w:t>
      </w:r>
      <w:r w:rsidRPr="004D76BF">
        <w:rPr>
          <w:rFonts w:asciiTheme="minorHAnsi" w:hAnsiTheme="minorHAnsi" w:cs="Arial"/>
          <w:b/>
          <w:bCs/>
          <w:color w:val="000000"/>
          <w:sz w:val="22"/>
          <w:szCs w:val="22"/>
          <w:u w:val="single"/>
        </w:rPr>
        <w:t>5 business days</w:t>
      </w:r>
      <w:r w:rsidRPr="004D76BF">
        <w:rPr>
          <w:rFonts w:asciiTheme="minorHAnsi" w:hAnsiTheme="minorHAnsi" w:cs="Arial"/>
          <w:color w:val="000000"/>
          <w:sz w:val="22"/>
          <w:szCs w:val="22"/>
        </w:rPr>
        <w:t xml:space="preserve">, unless otherwise stated. </w:t>
      </w:r>
      <w:r>
        <w:rPr>
          <w:rFonts w:asciiTheme="minorHAnsi" w:hAnsiTheme="minorHAnsi" w:cs="Arial"/>
          <w:color w:val="000000"/>
          <w:sz w:val="22"/>
          <w:szCs w:val="22"/>
        </w:rPr>
        <w:t>Where payment plans are required, the amount will be invoiced equally either fortnightly or monthly, over the duration of the course.</w:t>
      </w:r>
    </w:p>
    <w:p w14:paraId="76F838D5" w14:textId="77777777" w:rsidR="00F4771C" w:rsidRPr="004D76BF" w:rsidRDefault="00F4771C" w:rsidP="00F4771C">
      <w:pPr>
        <w:pStyle w:val="ListParagraph"/>
        <w:numPr>
          <w:ilvl w:val="3"/>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Undertaking unaccredited courses, we collect the entire amount prior to the commencement of the training program.</w:t>
      </w:r>
    </w:p>
    <w:p w14:paraId="2BA92B9B" w14:textId="386F1B91" w:rsidR="00F4771C" w:rsidRPr="003B76E2" w:rsidRDefault="00F4771C" w:rsidP="00F4771C">
      <w:pPr>
        <w:pStyle w:val="ListParagraph"/>
        <w:numPr>
          <w:ilvl w:val="2"/>
          <w:numId w:val="1"/>
        </w:numPr>
        <w:spacing w:after="160" w:line="360" w:lineRule="auto"/>
        <w:jc w:val="both"/>
        <w:rPr>
          <w:rFonts w:asciiTheme="minorHAnsi" w:hAnsiTheme="minorHAnsi" w:cs="Arial"/>
          <w:color w:val="000000"/>
          <w:sz w:val="22"/>
          <w:szCs w:val="22"/>
        </w:rPr>
      </w:pPr>
      <w:r w:rsidRPr="004D76BF">
        <w:rPr>
          <w:rFonts w:asciiTheme="minorHAnsi" w:hAnsiTheme="minorHAnsi" w:cs="Arial"/>
          <w:color w:val="000000"/>
          <w:sz w:val="22"/>
          <w:szCs w:val="22"/>
        </w:rPr>
        <w:t xml:space="preserve">For employer clients who are enrolling their employees into nationally recognised training, and students undertaking non-accredited courses, it is </w:t>
      </w:r>
      <w:r w:rsidR="00A7442D" w:rsidRPr="00A7442D">
        <w:rPr>
          <w:rFonts w:asciiTheme="minorHAnsi" w:hAnsiTheme="minorHAnsi" w:cs="Arial"/>
          <w:color w:val="000000"/>
          <w:sz w:val="22"/>
          <w:szCs w:val="22"/>
        </w:rPr>
        <w:t>Training 2U</w:t>
      </w:r>
      <w:r w:rsidRPr="00A7442D">
        <w:rPr>
          <w:rFonts w:asciiTheme="minorHAnsi" w:hAnsiTheme="minorHAnsi" w:cs="Arial"/>
          <w:color w:val="000000"/>
          <w:sz w:val="22"/>
          <w:szCs w:val="22"/>
        </w:rPr>
        <w:t xml:space="preserve">’s practice to collect the entire course fees prior to the </w:t>
      </w:r>
      <w:r w:rsidRPr="003B76E2">
        <w:rPr>
          <w:rFonts w:asciiTheme="minorHAnsi" w:hAnsiTheme="minorHAnsi" w:cs="Arial"/>
          <w:color w:val="000000"/>
          <w:sz w:val="22"/>
          <w:szCs w:val="22"/>
        </w:rPr>
        <w:t>commencement of the course as part of a commercial agreement.</w:t>
      </w:r>
    </w:p>
    <w:p w14:paraId="13FAA643" w14:textId="77777777" w:rsidR="00F4771C" w:rsidRPr="003B76E2" w:rsidRDefault="00F4771C" w:rsidP="00F4771C">
      <w:pPr>
        <w:pStyle w:val="ListParagraph"/>
        <w:numPr>
          <w:ilvl w:val="2"/>
          <w:numId w:val="1"/>
        </w:numPr>
        <w:spacing w:after="160" w:line="360" w:lineRule="auto"/>
        <w:jc w:val="both"/>
        <w:rPr>
          <w:rFonts w:asciiTheme="minorHAnsi" w:hAnsiTheme="minorHAnsi" w:cs="Arial"/>
          <w:color w:val="000000"/>
          <w:sz w:val="22"/>
          <w:szCs w:val="22"/>
        </w:rPr>
      </w:pPr>
      <w:r w:rsidRPr="003B76E2">
        <w:rPr>
          <w:rFonts w:asciiTheme="minorHAnsi" w:hAnsiTheme="minorHAnsi" w:cs="Arial"/>
          <w:color w:val="000000"/>
          <w:sz w:val="22"/>
          <w:szCs w:val="22"/>
        </w:rPr>
        <w:t>For students who are receiving state or government funding or loans, fees will be collected from the relevant funding authority in accordance with the respective funding contracts.</w:t>
      </w:r>
    </w:p>
    <w:p w14:paraId="11C920B9" w14:textId="77777777" w:rsidR="00F4771C" w:rsidRDefault="00F4771C" w:rsidP="00F4771C">
      <w:pPr>
        <w:pStyle w:val="ListParagraph"/>
        <w:numPr>
          <w:ilvl w:val="1"/>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lastRenderedPageBreak/>
        <w:t>Methods of payment we accept – by bank transfer, via debit or credit card;</w:t>
      </w:r>
    </w:p>
    <w:p w14:paraId="6BF91E83" w14:textId="77777777" w:rsidR="00F4771C" w:rsidRDefault="00F4771C" w:rsidP="00F4771C">
      <w:pPr>
        <w:pStyle w:val="ListParagraph"/>
        <w:numPr>
          <w:ilvl w:val="1"/>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Any non-refundable deposit, administration or enrolment fees (if applicable); and</w:t>
      </w:r>
    </w:p>
    <w:p w14:paraId="4F148877" w14:textId="77777777" w:rsidR="00F4771C" w:rsidRPr="003B76E2" w:rsidRDefault="00F4771C" w:rsidP="00F4771C">
      <w:pPr>
        <w:pStyle w:val="ListParagraph"/>
        <w:numPr>
          <w:ilvl w:val="1"/>
          <w:numId w:val="1"/>
        </w:numPr>
        <w:spacing w:after="160" w:line="360" w:lineRule="auto"/>
        <w:jc w:val="both"/>
        <w:rPr>
          <w:rFonts w:asciiTheme="minorHAnsi" w:hAnsiTheme="minorHAnsi" w:cs="Arial"/>
          <w:color w:val="000000"/>
          <w:sz w:val="22"/>
          <w:szCs w:val="22"/>
        </w:rPr>
      </w:pPr>
      <w:r w:rsidRPr="003B76E2">
        <w:rPr>
          <w:rFonts w:asciiTheme="minorHAnsi" w:hAnsiTheme="minorHAnsi" w:cs="Arial"/>
          <w:color w:val="000000"/>
          <w:sz w:val="22"/>
          <w:szCs w:val="22"/>
        </w:rPr>
        <w:t>Any discounts, fee reductions or exemptions that may be available for certain groups of enrolments (where applicable), such as those with a concession card holder, or those who have been referred by a family or friend.</w:t>
      </w:r>
    </w:p>
    <w:p w14:paraId="61C42741" w14:textId="77777777" w:rsidR="00F4771C" w:rsidRPr="003B76E2" w:rsidRDefault="00F4771C" w:rsidP="00F4771C">
      <w:pPr>
        <w:pStyle w:val="ListParagraph"/>
        <w:numPr>
          <w:ilvl w:val="0"/>
          <w:numId w:val="1"/>
        </w:numPr>
        <w:spacing w:after="160" w:line="360" w:lineRule="auto"/>
        <w:jc w:val="both"/>
        <w:rPr>
          <w:rFonts w:asciiTheme="minorHAnsi" w:hAnsiTheme="minorHAnsi" w:cs="Arial"/>
          <w:color w:val="000000"/>
          <w:sz w:val="22"/>
          <w:szCs w:val="22"/>
        </w:rPr>
      </w:pPr>
      <w:r w:rsidRPr="003B76E2">
        <w:rPr>
          <w:rFonts w:asciiTheme="minorHAnsi" w:hAnsiTheme="minorHAnsi" w:cs="Arial"/>
          <w:color w:val="000000"/>
          <w:sz w:val="22"/>
          <w:szCs w:val="22"/>
        </w:rPr>
        <w:t>Be clear on our refund policy and process, including:</w:t>
      </w:r>
    </w:p>
    <w:p w14:paraId="3D22C347" w14:textId="77777777" w:rsidR="00F4771C" w:rsidRDefault="00F4771C" w:rsidP="00F4771C">
      <w:pPr>
        <w:pStyle w:val="ListParagraph"/>
        <w:numPr>
          <w:ilvl w:val="1"/>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The refund application process, </w:t>
      </w:r>
    </w:p>
    <w:p w14:paraId="79AA4C63" w14:textId="77777777" w:rsidR="00F4771C" w:rsidRDefault="00F4771C" w:rsidP="00F4771C">
      <w:pPr>
        <w:pStyle w:val="ListParagraph"/>
        <w:numPr>
          <w:ilvl w:val="1"/>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Conditions under which a refund will be issued, </w:t>
      </w:r>
    </w:p>
    <w:p w14:paraId="15416AC1" w14:textId="77777777" w:rsidR="00F4771C" w:rsidRPr="00D23DA0" w:rsidRDefault="00F4771C" w:rsidP="00F4771C">
      <w:pPr>
        <w:pStyle w:val="ListParagraph"/>
        <w:numPr>
          <w:ilvl w:val="1"/>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W</w:t>
      </w:r>
      <w:r w:rsidRPr="003C7707">
        <w:rPr>
          <w:rFonts w:asciiTheme="minorHAnsi" w:hAnsiTheme="minorHAnsi" w:cs="Arial"/>
          <w:color w:val="000000"/>
          <w:sz w:val="22"/>
          <w:szCs w:val="22"/>
        </w:rPr>
        <w:t xml:space="preserve">here we fail to deliver a course or unable to fulfil our service agreement as part of our guarantee to our </w:t>
      </w:r>
      <w:r>
        <w:rPr>
          <w:rFonts w:asciiTheme="minorHAnsi" w:hAnsiTheme="minorHAnsi" w:cs="Arial"/>
          <w:color w:val="000000"/>
          <w:sz w:val="22"/>
          <w:szCs w:val="22"/>
        </w:rPr>
        <w:t>learners</w:t>
      </w:r>
      <w:r w:rsidRPr="003C7707">
        <w:rPr>
          <w:rFonts w:asciiTheme="minorHAnsi" w:hAnsiTheme="minorHAnsi" w:cs="Arial"/>
          <w:color w:val="000000"/>
          <w:sz w:val="22"/>
          <w:szCs w:val="22"/>
        </w:rPr>
        <w:t xml:space="preserve"> and clients</w:t>
      </w:r>
      <w:r>
        <w:rPr>
          <w:rFonts w:asciiTheme="minorHAnsi" w:hAnsiTheme="minorHAnsi" w:cs="Arial"/>
          <w:color w:val="000000"/>
          <w:sz w:val="22"/>
          <w:szCs w:val="22"/>
        </w:rPr>
        <w:t>, a</w:t>
      </w:r>
      <w:r w:rsidRPr="003C7707">
        <w:rPr>
          <w:rFonts w:asciiTheme="minorHAnsi" w:hAnsiTheme="minorHAnsi" w:cs="Arial"/>
          <w:color w:val="000000"/>
          <w:sz w:val="22"/>
          <w:szCs w:val="22"/>
        </w:rPr>
        <w:t xml:space="preserve"> full refund for any services not provided</w:t>
      </w:r>
      <w:r>
        <w:rPr>
          <w:rFonts w:asciiTheme="minorHAnsi" w:hAnsiTheme="minorHAnsi" w:cs="Arial"/>
          <w:color w:val="000000"/>
          <w:sz w:val="22"/>
          <w:szCs w:val="22"/>
        </w:rPr>
        <w:t xml:space="preserve"> will be issued, and</w:t>
      </w:r>
    </w:p>
    <w:p w14:paraId="09A91A1A" w14:textId="77777777" w:rsidR="00F4771C" w:rsidRDefault="00F4771C" w:rsidP="00F4771C">
      <w:pPr>
        <w:pStyle w:val="ListParagraph"/>
        <w:numPr>
          <w:ilvl w:val="1"/>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Timeframes for the refund processing.</w:t>
      </w:r>
    </w:p>
    <w:p w14:paraId="375AFC76" w14:textId="77777777" w:rsidR="00F4771C" w:rsidRPr="006A3C02" w:rsidRDefault="00F4771C" w:rsidP="00F4771C">
      <w:pPr>
        <w:pStyle w:val="ListParagraph"/>
        <w:numPr>
          <w:ilvl w:val="0"/>
          <w:numId w:val="1"/>
        </w:num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Protect the pre-paid learner fees using approved mechanisms in line with the Standards.</w:t>
      </w:r>
    </w:p>
    <w:p w14:paraId="38940A5E" w14:textId="77777777" w:rsidR="00F4771C" w:rsidRPr="00A7442D" w:rsidRDefault="00F4771C" w:rsidP="00F4771C">
      <w:pPr>
        <w:pStyle w:val="Heading2"/>
      </w:pPr>
      <w:bookmarkStart w:id="8" w:name="_Toc211496678"/>
      <w:r>
        <w:t>Fee-</w:t>
      </w:r>
      <w:r w:rsidRPr="00A7442D">
        <w:t>Protection Mechanism</w:t>
      </w:r>
      <w:bookmarkEnd w:id="8"/>
    </w:p>
    <w:p w14:paraId="225E8746" w14:textId="14A28751" w:rsidR="00F4771C" w:rsidRDefault="00F4771C" w:rsidP="00F4771C">
      <w:pPr>
        <w:spacing w:line="360" w:lineRule="auto"/>
        <w:jc w:val="both"/>
        <w:rPr>
          <w:rFonts w:asciiTheme="minorHAnsi" w:hAnsiTheme="minorHAnsi" w:cs="Arial"/>
          <w:color w:val="000000"/>
          <w:sz w:val="22"/>
          <w:szCs w:val="22"/>
        </w:rPr>
      </w:pPr>
      <w:r w:rsidRPr="00A7442D">
        <w:rPr>
          <w:rFonts w:asciiTheme="minorHAnsi" w:hAnsiTheme="minorHAnsi" w:cs="Arial"/>
          <w:color w:val="000000"/>
          <w:sz w:val="22"/>
          <w:szCs w:val="22"/>
        </w:rPr>
        <w:t xml:space="preserve">At </w:t>
      </w:r>
      <w:r w:rsidR="00A7442D" w:rsidRPr="00A7442D">
        <w:rPr>
          <w:rFonts w:asciiTheme="minorHAnsi" w:hAnsiTheme="minorHAnsi" w:cs="Arial"/>
          <w:color w:val="000000"/>
          <w:sz w:val="22"/>
          <w:szCs w:val="22"/>
        </w:rPr>
        <w:t>Training 2U</w:t>
      </w:r>
      <w:r w:rsidRPr="00A7442D">
        <w:rPr>
          <w:rFonts w:asciiTheme="minorHAnsi" w:hAnsiTheme="minorHAnsi" w:cs="Arial"/>
          <w:color w:val="000000"/>
          <w:sz w:val="22"/>
          <w:szCs w:val="22"/>
        </w:rPr>
        <w:t>, it is</w:t>
      </w:r>
      <w:r>
        <w:rPr>
          <w:rFonts w:asciiTheme="minorHAnsi" w:hAnsiTheme="minorHAnsi" w:cs="Arial"/>
          <w:color w:val="000000"/>
          <w:sz w:val="22"/>
          <w:szCs w:val="22"/>
        </w:rPr>
        <w:t xml:space="preserve"> out obligation to p</w:t>
      </w:r>
      <w:r w:rsidRPr="00647BE8">
        <w:rPr>
          <w:rFonts w:asciiTheme="minorHAnsi" w:hAnsiTheme="minorHAnsi" w:cs="Arial"/>
          <w:color w:val="000000"/>
          <w:sz w:val="22"/>
          <w:szCs w:val="22"/>
        </w:rPr>
        <w:t>rotect the pre-paid learner fees where the payment of fees is made directly by a learner and not by an employer or a funding authority</w:t>
      </w:r>
      <w:r>
        <w:rPr>
          <w:rFonts w:asciiTheme="minorHAnsi" w:hAnsiTheme="minorHAnsi" w:cs="Arial"/>
          <w:color w:val="000000"/>
          <w:sz w:val="22"/>
          <w:szCs w:val="22"/>
        </w:rPr>
        <w:t xml:space="preserve">. </w:t>
      </w:r>
    </w:p>
    <w:p w14:paraId="1F785B14" w14:textId="77777777" w:rsidR="00F4771C" w:rsidRPr="00647BE8" w:rsidRDefault="00F4771C" w:rsidP="00F4771C">
      <w:p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We do so by:</w:t>
      </w:r>
    </w:p>
    <w:p w14:paraId="674ACF27" w14:textId="77777777" w:rsidR="00F4771C" w:rsidRPr="003B76E2" w:rsidRDefault="00F4771C" w:rsidP="00465A21">
      <w:pPr>
        <w:pStyle w:val="ListParagraph"/>
        <w:numPr>
          <w:ilvl w:val="1"/>
          <w:numId w:val="5"/>
        </w:numPr>
        <w:spacing w:after="160" w:line="360" w:lineRule="auto"/>
        <w:jc w:val="both"/>
        <w:rPr>
          <w:rFonts w:asciiTheme="minorHAnsi" w:hAnsiTheme="minorHAnsi" w:cs="Arial"/>
          <w:i/>
          <w:iCs/>
          <w:color w:val="FF0000"/>
          <w:sz w:val="22"/>
          <w:szCs w:val="22"/>
        </w:rPr>
      </w:pPr>
      <w:r w:rsidRPr="003B76E2">
        <w:rPr>
          <w:rFonts w:asciiTheme="minorHAnsi" w:hAnsiTheme="minorHAnsi" w:cs="Arial"/>
          <w:i/>
          <w:iCs/>
          <w:color w:val="FF0000"/>
          <w:sz w:val="22"/>
          <w:szCs w:val="22"/>
        </w:rPr>
        <w:t>[Option 1]</w:t>
      </w:r>
    </w:p>
    <w:p w14:paraId="3BF9F08C" w14:textId="77777777" w:rsidR="00F4771C" w:rsidRPr="003B76E2" w:rsidRDefault="00F4771C" w:rsidP="00465A21">
      <w:pPr>
        <w:pStyle w:val="ListParagraph"/>
        <w:numPr>
          <w:ilvl w:val="1"/>
          <w:numId w:val="5"/>
        </w:numPr>
        <w:spacing w:after="160" w:line="360" w:lineRule="auto"/>
        <w:jc w:val="both"/>
        <w:rPr>
          <w:rFonts w:asciiTheme="minorHAnsi" w:hAnsiTheme="minorHAnsi" w:cs="Arial"/>
          <w:color w:val="000000"/>
          <w:sz w:val="22"/>
          <w:szCs w:val="22"/>
        </w:rPr>
      </w:pPr>
      <w:r w:rsidRPr="003B76E2">
        <w:rPr>
          <w:rFonts w:asciiTheme="minorHAnsi" w:hAnsiTheme="minorHAnsi" w:cs="Arial"/>
          <w:color w:val="000000"/>
          <w:sz w:val="22"/>
          <w:szCs w:val="22"/>
        </w:rPr>
        <w:t>Collecting no more than $1,500 prior to the commencement of the course.</w:t>
      </w:r>
    </w:p>
    <w:p w14:paraId="7E8DFB7B" w14:textId="77777777" w:rsidR="00F4771C" w:rsidRPr="003B76E2" w:rsidRDefault="00F4771C" w:rsidP="00465A21">
      <w:pPr>
        <w:pStyle w:val="ListParagraph"/>
        <w:numPr>
          <w:ilvl w:val="1"/>
          <w:numId w:val="5"/>
        </w:numPr>
        <w:spacing w:after="160" w:line="360" w:lineRule="auto"/>
        <w:jc w:val="both"/>
        <w:rPr>
          <w:rFonts w:asciiTheme="minorHAnsi" w:hAnsiTheme="minorHAnsi" w:cs="Arial"/>
          <w:color w:val="000000"/>
          <w:sz w:val="22"/>
          <w:szCs w:val="22"/>
        </w:rPr>
      </w:pPr>
      <w:r w:rsidRPr="003B76E2">
        <w:rPr>
          <w:rFonts w:asciiTheme="minorHAnsi" w:hAnsiTheme="minorHAnsi" w:cs="Arial"/>
          <w:color w:val="000000"/>
          <w:sz w:val="22"/>
          <w:szCs w:val="22"/>
        </w:rPr>
        <w:t xml:space="preserve">Balance of fees spread equally over the course of the training program and invoiced prior to the commencement of each term or semester. </w:t>
      </w:r>
    </w:p>
    <w:p w14:paraId="27F5889C" w14:textId="77777777" w:rsidR="00F4771C" w:rsidRPr="003B76E2" w:rsidRDefault="00F4771C" w:rsidP="00F4771C">
      <w:pPr>
        <w:pStyle w:val="ListParagraph"/>
        <w:spacing w:after="160" w:line="360" w:lineRule="auto"/>
        <w:jc w:val="both"/>
        <w:rPr>
          <w:rFonts w:asciiTheme="minorHAnsi" w:hAnsiTheme="minorHAnsi" w:cs="Arial"/>
          <w:i/>
          <w:iCs/>
          <w:color w:val="FF0000"/>
          <w:sz w:val="22"/>
          <w:szCs w:val="22"/>
        </w:rPr>
      </w:pPr>
      <w:r w:rsidRPr="003B76E2">
        <w:rPr>
          <w:rFonts w:asciiTheme="minorHAnsi" w:hAnsiTheme="minorHAnsi" w:cs="Arial"/>
          <w:i/>
          <w:iCs/>
          <w:color w:val="FF0000"/>
          <w:sz w:val="22"/>
          <w:szCs w:val="22"/>
        </w:rPr>
        <w:t>[Option 2]</w:t>
      </w:r>
    </w:p>
    <w:p w14:paraId="118683F1" w14:textId="77777777" w:rsidR="00F4771C" w:rsidRPr="003B76E2" w:rsidRDefault="00F4771C" w:rsidP="00465A21">
      <w:pPr>
        <w:pStyle w:val="ListParagraph"/>
        <w:numPr>
          <w:ilvl w:val="1"/>
          <w:numId w:val="5"/>
        </w:numPr>
        <w:spacing w:after="160" w:line="360" w:lineRule="auto"/>
        <w:jc w:val="both"/>
        <w:rPr>
          <w:rFonts w:asciiTheme="minorHAnsi" w:hAnsiTheme="minorHAnsi" w:cs="Arial"/>
          <w:color w:val="000000"/>
          <w:sz w:val="22"/>
          <w:szCs w:val="22"/>
        </w:rPr>
      </w:pPr>
      <w:r w:rsidRPr="003B76E2">
        <w:rPr>
          <w:rFonts w:asciiTheme="minorHAnsi" w:hAnsiTheme="minorHAnsi" w:cs="Arial"/>
          <w:color w:val="000000"/>
          <w:sz w:val="22"/>
          <w:szCs w:val="22"/>
        </w:rPr>
        <w:t>Holds an unconditional financial guarantee issued by [insert Australian bank name] for the amount of [insert figure].</w:t>
      </w:r>
    </w:p>
    <w:p w14:paraId="70808206" w14:textId="77777777" w:rsidR="00F4771C" w:rsidRPr="003B76E2" w:rsidRDefault="00F4771C" w:rsidP="00465A21">
      <w:pPr>
        <w:pStyle w:val="ListParagraph"/>
        <w:numPr>
          <w:ilvl w:val="1"/>
          <w:numId w:val="5"/>
        </w:numPr>
        <w:spacing w:after="160" w:line="360" w:lineRule="auto"/>
        <w:jc w:val="both"/>
        <w:rPr>
          <w:rFonts w:asciiTheme="minorHAnsi" w:hAnsiTheme="minorHAnsi" w:cs="Arial"/>
          <w:color w:val="000000"/>
          <w:sz w:val="22"/>
          <w:szCs w:val="22"/>
        </w:rPr>
      </w:pPr>
      <w:r w:rsidRPr="003B76E2">
        <w:rPr>
          <w:rFonts w:asciiTheme="minorHAnsi" w:hAnsiTheme="minorHAnsi" w:cs="Arial"/>
          <w:color w:val="000000"/>
          <w:sz w:val="22"/>
          <w:szCs w:val="22"/>
        </w:rPr>
        <w:t>The amount in the guarantee is no less than the total amount of prepaid fees expected to be held by us in excess of the threshold prepaid fee amount for each learner for the training and assessment services to be provided by us.</w:t>
      </w:r>
    </w:p>
    <w:p w14:paraId="0D091958" w14:textId="77777777" w:rsidR="00F4771C" w:rsidRPr="003B76E2" w:rsidRDefault="00F4771C" w:rsidP="00465A21">
      <w:pPr>
        <w:pStyle w:val="ListParagraph"/>
        <w:numPr>
          <w:ilvl w:val="1"/>
          <w:numId w:val="5"/>
        </w:numPr>
        <w:spacing w:after="160" w:line="360" w:lineRule="auto"/>
        <w:jc w:val="both"/>
        <w:rPr>
          <w:rFonts w:asciiTheme="minorHAnsi" w:hAnsiTheme="minorHAnsi" w:cs="Arial"/>
          <w:color w:val="000000"/>
          <w:sz w:val="22"/>
          <w:szCs w:val="22"/>
        </w:rPr>
      </w:pPr>
      <w:r w:rsidRPr="003B76E2">
        <w:rPr>
          <w:rFonts w:asciiTheme="minorHAnsi" w:hAnsiTheme="minorHAnsi" w:cs="Arial"/>
          <w:color w:val="000000"/>
          <w:sz w:val="22"/>
          <w:szCs w:val="22"/>
        </w:rPr>
        <w:t>We arrived at the sum using the following formula:</w:t>
      </w:r>
    </w:p>
    <w:p w14:paraId="311DED82" w14:textId="77777777" w:rsidR="00F4771C" w:rsidRPr="003B76E2" w:rsidRDefault="00F4771C" w:rsidP="00465A21">
      <w:pPr>
        <w:pStyle w:val="ListParagraph"/>
        <w:numPr>
          <w:ilvl w:val="1"/>
          <w:numId w:val="5"/>
        </w:numPr>
        <w:spacing w:line="360" w:lineRule="auto"/>
        <w:jc w:val="both"/>
        <w:rPr>
          <w:rFonts w:asciiTheme="minorHAnsi" w:hAnsiTheme="minorHAnsi" w:cs="Arial"/>
          <w:color w:val="000000"/>
          <w:sz w:val="22"/>
          <w:szCs w:val="22"/>
        </w:rPr>
      </w:pPr>
      <w:r w:rsidRPr="003B76E2">
        <w:rPr>
          <w:rFonts w:asciiTheme="minorHAnsi" w:hAnsiTheme="minorHAnsi" w:cs="Arial"/>
          <w:color w:val="000000"/>
          <w:sz w:val="22"/>
          <w:szCs w:val="22"/>
        </w:rPr>
        <w:t>Expected number of enrolments over the next year: xx enrolments</w:t>
      </w:r>
    </w:p>
    <w:p w14:paraId="642D51F7" w14:textId="77777777" w:rsidR="00F4771C" w:rsidRPr="003B76E2" w:rsidRDefault="00F4771C" w:rsidP="00465A21">
      <w:pPr>
        <w:pStyle w:val="ListParagraph"/>
        <w:numPr>
          <w:ilvl w:val="1"/>
          <w:numId w:val="5"/>
        </w:numPr>
        <w:spacing w:line="360" w:lineRule="auto"/>
        <w:jc w:val="both"/>
        <w:rPr>
          <w:rFonts w:asciiTheme="minorHAnsi" w:hAnsiTheme="minorHAnsi" w:cs="Arial"/>
          <w:color w:val="000000"/>
          <w:sz w:val="22"/>
          <w:szCs w:val="22"/>
        </w:rPr>
      </w:pPr>
      <w:r w:rsidRPr="003B76E2">
        <w:rPr>
          <w:rFonts w:asciiTheme="minorHAnsi" w:hAnsiTheme="minorHAnsi" w:cs="Arial"/>
          <w:color w:val="000000"/>
          <w:sz w:val="22"/>
          <w:szCs w:val="22"/>
        </w:rPr>
        <w:t>Expected pre-paid fees to be collected per enrolment over the next year: $xx</w:t>
      </w:r>
    </w:p>
    <w:p w14:paraId="39AE6458" w14:textId="77777777" w:rsidR="00F4771C" w:rsidRPr="003B76E2" w:rsidRDefault="00F4771C" w:rsidP="00465A21">
      <w:pPr>
        <w:pStyle w:val="ListParagraph"/>
        <w:numPr>
          <w:ilvl w:val="1"/>
          <w:numId w:val="5"/>
        </w:numPr>
        <w:spacing w:line="360" w:lineRule="auto"/>
        <w:jc w:val="both"/>
        <w:rPr>
          <w:rFonts w:asciiTheme="minorHAnsi" w:hAnsiTheme="minorHAnsi" w:cs="Arial"/>
          <w:color w:val="000000"/>
          <w:sz w:val="22"/>
          <w:szCs w:val="22"/>
        </w:rPr>
      </w:pPr>
      <w:r w:rsidRPr="003B76E2">
        <w:rPr>
          <w:rFonts w:asciiTheme="minorHAnsi" w:hAnsiTheme="minorHAnsi" w:cs="Arial"/>
          <w:color w:val="000000"/>
          <w:sz w:val="22"/>
          <w:szCs w:val="22"/>
        </w:rPr>
        <w:t>Expected pre-paid fees to be collected in total over the next year: $xx</w:t>
      </w:r>
    </w:p>
    <w:p w14:paraId="724C6838" w14:textId="77777777" w:rsidR="00F4771C" w:rsidRPr="003B76E2" w:rsidRDefault="00F4771C" w:rsidP="00465A21">
      <w:pPr>
        <w:pStyle w:val="ListParagraph"/>
        <w:numPr>
          <w:ilvl w:val="1"/>
          <w:numId w:val="5"/>
        </w:numPr>
        <w:spacing w:line="360" w:lineRule="auto"/>
        <w:jc w:val="both"/>
        <w:rPr>
          <w:rFonts w:asciiTheme="minorHAnsi" w:hAnsiTheme="minorHAnsi" w:cs="Arial"/>
          <w:color w:val="000000"/>
          <w:sz w:val="22"/>
          <w:szCs w:val="22"/>
        </w:rPr>
      </w:pPr>
      <w:r w:rsidRPr="003B76E2">
        <w:rPr>
          <w:rFonts w:asciiTheme="minorHAnsi" w:hAnsiTheme="minorHAnsi" w:cs="Arial"/>
          <w:color w:val="000000"/>
          <w:sz w:val="22"/>
          <w:szCs w:val="22"/>
        </w:rPr>
        <w:t xml:space="preserve">The above figure is to be reviewed on a monthly basis to ensure it remains accurate and current based on the financial projections. </w:t>
      </w:r>
    </w:p>
    <w:p w14:paraId="78472DE4" w14:textId="77777777" w:rsidR="00F4771C" w:rsidRPr="003B76E2" w:rsidRDefault="00F4771C" w:rsidP="00F4771C">
      <w:pPr>
        <w:pStyle w:val="Heading2"/>
        <w:rPr>
          <w:color w:val="000000"/>
        </w:rPr>
      </w:pPr>
      <w:bookmarkStart w:id="9" w:name="_Toc211496679"/>
      <w:r w:rsidRPr="003B76E2">
        <w:lastRenderedPageBreak/>
        <w:t>Tuition Protection Scheme for VET Student Loans</w:t>
      </w:r>
      <w:bookmarkEnd w:id="9"/>
      <w:r w:rsidRPr="003B76E2">
        <w:rPr>
          <w:rFonts w:cstheme="minorHAnsi"/>
        </w:rPr>
        <w:t xml:space="preserve"> </w:t>
      </w:r>
    </w:p>
    <w:p w14:paraId="5DB88647" w14:textId="0EB5DBC8" w:rsidR="00F4771C" w:rsidRPr="003B76E2" w:rsidRDefault="00F4771C" w:rsidP="00F4771C">
      <w:pPr>
        <w:spacing w:line="360" w:lineRule="auto"/>
        <w:jc w:val="both"/>
        <w:rPr>
          <w:rFonts w:asciiTheme="minorHAnsi" w:hAnsiTheme="minorHAnsi" w:cs="Arial"/>
          <w:color w:val="000000"/>
          <w:sz w:val="22"/>
          <w:szCs w:val="22"/>
        </w:rPr>
      </w:pPr>
      <w:r w:rsidRPr="003B76E2">
        <w:rPr>
          <w:rFonts w:asciiTheme="minorHAnsi" w:hAnsiTheme="minorHAnsi" w:cs="Arial"/>
          <w:color w:val="000000"/>
          <w:sz w:val="22"/>
          <w:szCs w:val="22"/>
        </w:rPr>
        <w:t xml:space="preserve">Tuition protection refers to the protections and assistance available to support VET Student Loan (VSL) students, in the event </w:t>
      </w:r>
      <w:r w:rsidR="00A7442D" w:rsidRPr="003B76E2">
        <w:rPr>
          <w:rFonts w:asciiTheme="minorHAnsi" w:hAnsiTheme="minorHAnsi" w:cs="Arial"/>
          <w:color w:val="000000"/>
          <w:sz w:val="22"/>
          <w:szCs w:val="22"/>
        </w:rPr>
        <w:t>Training 2U</w:t>
      </w:r>
      <w:r w:rsidRPr="003B76E2">
        <w:rPr>
          <w:rFonts w:asciiTheme="minorHAnsi" w:hAnsiTheme="minorHAnsi" w:cs="Arial"/>
          <w:color w:val="000000"/>
          <w:sz w:val="22"/>
          <w:szCs w:val="22"/>
        </w:rPr>
        <w:t xml:space="preserve"> ceases delivering courses or if we were to cease operating entirely. The VSL Tuition Protection arrangements impose obligations and requirements on providers and provide support and protections for VSL students in the event a private education provider </w:t>
      </w:r>
      <w:proofErr w:type="gramStart"/>
      <w:r w:rsidRPr="003B76E2">
        <w:rPr>
          <w:rFonts w:asciiTheme="minorHAnsi" w:hAnsiTheme="minorHAnsi" w:cs="Arial"/>
          <w:color w:val="000000"/>
          <w:sz w:val="22"/>
          <w:szCs w:val="22"/>
        </w:rPr>
        <w:t>defaults</w:t>
      </w:r>
      <w:proofErr w:type="gramEnd"/>
      <w:r w:rsidRPr="003B76E2">
        <w:rPr>
          <w:rFonts w:asciiTheme="minorHAnsi" w:hAnsiTheme="minorHAnsi" w:cs="Arial"/>
          <w:color w:val="000000"/>
          <w:sz w:val="22"/>
          <w:szCs w:val="22"/>
        </w:rPr>
        <w:t xml:space="preserve">. </w:t>
      </w:r>
    </w:p>
    <w:p w14:paraId="0B0434C7" w14:textId="77777777" w:rsidR="00F4771C" w:rsidRPr="003B76E2" w:rsidRDefault="00F4771C" w:rsidP="00F4771C">
      <w:pPr>
        <w:spacing w:before="120" w:line="360" w:lineRule="auto"/>
        <w:jc w:val="both"/>
        <w:rPr>
          <w:rFonts w:asciiTheme="minorHAnsi" w:hAnsiTheme="minorHAnsi" w:cs="Arial"/>
          <w:color w:val="000000"/>
          <w:sz w:val="22"/>
          <w:szCs w:val="22"/>
        </w:rPr>
      </w:pPr>
      <w:r w:rsidRPr="003B76E2">
        <w:rPr>
          <w:rFonts w:asciiTheme="minorHAnsi" w:hAnsiTheme="minorHAnsi" w:cs="Arial"/>
          <w:color w:val="000000"/>
          <w:sz w:val="22"/>
          <w:szCs w:val="22"/>
        </w:rPr>
        <w:t xml:space="preserve">The tuition protection arrangements are sector-funded and underpinned by a sustainable provider levy framework. The levy framework, developed by the Australian Government Actuary, will cover the long-term costs of tuition protection by requiring participating providers to contribute annual levies commensurate with their size and risk. </w:t>
      </w:r>
    </w:p>
    <w:p w14:paraId="3B6967BF" w14:textId="03B4D77A" w:rsidR="00F4771C" w:rsidRPr="00647BE8" w:rsidRDefault="00A7442D" w:rsidP="00F4771C">
      <w:pPr>
        <w:spacing w:before="120" w:line="360" w:lineRule="auto"/>
        <w:jc w:val="both"/>
        <w:rPr>
          <w:rFonts w:asciiTheme="minorHAnsi" w:hAnsiTheme="minorHAnsi" w:cs="Arial"/>
          <w:color w:val="000000"/>
          <w:sz w:val="22"/>
          <w:szCs w:val="22"/>
        </w:rPr>
      </w:pPr>
      <w:r w:rsidRPr="003B76E2">
        <w:rPr>
          <w:rFonts w:asciiTheme="minorHAnsi" w:hAnsiTheme="minorHAnsi" w:cs="Arial"/>
          <w:color w:val="000000"/>
          <w:sz w:val="22"/>
          <w:szCs w:val="22"/>
        </w:rPr>
        <w:t>Training 2U</w:t>
      </w:r>
      <w:r w:rsidR="00F4771C" w:rsidRPr="003B76E2">
        <w:rPr>
          <w:rFonts w:asciiTheme="minorHAnsi" w:hAnsiTheme="minorHAnsi" w:cs="Arial"/>
          <w:color w:val="000000"/>
          <w:sz w:val="22"/>
          <w:szCs w:val="22"/>
        </w:rPr>
        <w:t xml:space="preserve"> will ensure we continue to meet our obligations and the criteria to maintain our participation in the Tuition Protection Scheme for our VET Student Loans students.</w:t>
      </w:r>
      <w:r w:rsidR="00F4771C">
        <w:rPr>
          <w:rFonts w:asciiTheme="minorHAnsi" w:hAnsiTheme="minorHAnsi" w:cs="Arial"/>
          <w:color w:val="000000"/>
          <w:sz w:val="22"/>
          <w:szCs w:val="22"/>
        </w:rPr>
        <w:t xml:space="preserve">  </w:t>
      </w:r>
    </w:p>
    <w:p w14:paraId="55BDDFBB" w14:textId="77777777" w:rsidR="00F4771C" w:rsidRDefault="00F4771C" w:rsidP="00F4771C">
      <w:pPr>
        <w:pStyle w:val="Heading2"/>
      </w:pPr>
      <w:bookmarkStart w:id="10" w:name="_Toc211496680"/>
      <w:r w:rsidRPr="00515DAE">
        <w:t>Good and Services Tax</w:t>
      </w:r>
      <w:bookmarkEnd w:id="10"/>
      <w:r w:rsidRPr="00515DAE">
        <w:t xml:space="preserve"> </w:t>
      </w:r>
    </w:p>
    <w:p w14:paraId="703CDE80" w14:textId="77777777" w:rsidR="00F4771C" w:rsidRPr="00BE3490" w:rsidRDefault="00F4771C" w:rsidP="00F4771C">
      <w:p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Under section 38-85 GSTR 2003/1 GST Act is exempt on our nationally recognised training courses. We will only apply GST on administrative fees and charges such as the re-issue of certificates or the printing of learning materials, educational products and courses which are not exempted under the aforementioned tax ruling. Further information can be found </w:t>
      </w:r>
      <w:hyperlink r:id="rId9" w:history="1">
        <w:r w:rsidRPr="00AE3AB0">
          <w:rPr>
            <w:rStyle w:val="Hyperlink"/>
            <w:rFonts w:asciiTheme="minorHAnsi" w:hAnsiTheme="minorHAnsi" w:cs="Arial"/>
            <w:sz w:val="22"/>
            <w:szCs w:val="22"/>
          </w:rPr>
          <w:t>here</w:t>
        </w:r>
      </w:hyperlink>
      <w:r>
        <w:rPr>
          <w:rFonts w:asciiTheme="minorHAnsi" w:hAnsiTheme="minorHAnsi" w:cs="Arial"/>
          <w:color w:val="000000"/>
          <w:sz w:val="22"/>
          <w:szCs w:val="22"/>
        </w:rPr>
        <w:t xml:space="preserve">. </w:t>
      </w:r>
    </w:p>
    <w:p w14:paraId="6A30BEF9" w14:textId="77777777" w:rsidR="00F4771C" w:rsidRPr="00515DAE" w:rsidRDefault="00F4771C" w:rsidP="00F4771C">
      <w:pPr>
        <w:pStyle w:val="Heading2"/>
      </w:pPr>
      <w:bookmarkStart w:id="11" w:name="_Toc211496681"/>
      <w:r w:rsidRPr="00515DAE">
        <w:t>Statutory Cooling-Off Period</w:t>
      </w:r>
      <w:bookmarkEnd w:id="11"/>
    </w:p>
    <w:p w14:paraId="6B1B34A4" w14:textId="77777777" w:rsidR="00F4771C" w:rsidRPr="00A7442D" w:rsidRDefault="00F4771C" w:rsidP="00F4771C">
      <w:p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The Standards for Registered Training Organisations 2025 require RTOs to inform individuals of their right to a statutory cooling-off period. The Australian Consumer Law defines cooling-off periods as a specified timeframe of </w:t>
      </w:r>
      <w:r w:rsidRPr="000F719C">
        <w:rPr>
          <w:rFonts w:asciiTheme="minorHAnsi" w:hAnsiTheme="minorHAnsi" w:cs="Arial"/>
          <w:b/>
          <w:bCs/>
          <w:color w:val="000000"/>
          <w:sz w:val="22"/>
          <w:szCs w:val="22"/>
          <w:u w:val="single"/>
        </w:rPr>
        <w:t>10 business days</w:t>
      </w:r>
      <w:r>
        <w:rPr>
          <w:rFonts w:asciiTheme="minorHAnsi" w:hAnsiTheme="minorHAnsi" w:cs="Arial"/>
          <w:color w:val="000000"/>
          <w:sz w:val="22"/>
          <w:szCs w:val="22"/>
        </w:rPr>
        <w:t xml:space="preserve"> during which a consumer who has ‘cooled off’ on their decision to enter into a contract or agreement, where that contract or agreement was established through unsolicited marketing or sales tactics, to enable the consumer to legally withdraw from the contract with little or </w:t>
      </w:r>
      <w:r w:rsidRPr="00A7442D">
        <w:rPr>
          <w:rFonts w:asciiTheme="minorHAnsi" w:hAnsiTheme="minorHAnsi" w:cs="Arial"/>
          <w:color w:val="000000"/>
          <w:sz w:val="22"/>
          <w:szCs w:val="22"/>
        </w:rPr>
        <w:t>no penalty.</w:t>
      </w:r>
    </w:p>
    <w:p w14:paraId="0DBF5DC9" w14:textId="61B17570" w:rsidR="00F4771C" w:rsidRPr="009A38B2" w:rsidRDefault="00F4771C" w:rsidP="00F4771C">
      <w:pPr>
        <w:spacing w:before="120" w:line="360" w:lineRule="auto"/>
        <w:jc w:val="both"/>
        <w:rPr>
          <w:rFonts w:asciiTheme="minorHAnsi" w:hAnsiTheme="minorHAnsi" w:cs="Arial"/>
          <w:color w:val="000000"/>
          <w:sz w:val="22"/>
          <w:szCs w:val="22"/>
        </w:rPr>
      </w:pPr>
      <w:r w:rsidRPr="00A7442D">
        <w:rPr>
          <w:rFonts w:asciiTheme="minorHAnsi" w:hAnsiTheme="minorHAnsi" w:cs="Arial"/>
          <w:color w:val="000000"/>
          <w:sz w:val="22"/>
          <w:szCs w:val="22"/>
        </w:rPr>
        <w:t xml:space="preserve">It must be noted that </w:t>
      </w:r>
      <w:r w:rsidR="00A7442D" w:rsidRPr="00A7442D">
        <w:rPr>
          <w:rFonts w:asciiTheme="minorHAnsi" w:hAnsiTheme="minorHAnsi" w:cs="Arial"/>
          <w:color w:val="000000"/>
          <w:sz w:val="22"/>
          <w:szCs w:val="22"/>
        </w:rPr>
        <w:t>Training 2U</w:t>
      </w:r>
      <w:r w:rsidRPr="00A7442D">
        <w:rPr>
          <w:rFonts w:asciiTheme="minorHAnsi" w:hAnsiTheme="minorHAnsi" w:cs="Arial"/>
          <w:color w:val="000000"/>
          <w:sz w:val="22"/>
          <w:szCs w:val="22"/>
        </w:rPr>
        <w:t xml:space="preserve"> does</w:t>
      </w:r>
      <w:r>
        <w:rPr>
          <w:rFonts w:asciiTheme="minorHAnsi" w:hAnsiTheme="minorHAnsi" w:cs="Arial"/>
          <w:color w:val="000000"/>
          <w:sz w:val="22"/>
          <w:szCs w:val="22"/>
        </w:rPr>
        <w:t xml:space="preserve"> not engage in unsolicited marketing or sales tactics and therefore a statutory cooling-off period will not likely be applicable to our students and clients who have enrolled into a course with us.</w:t>
      </w:r>
    </w:p>
    <w:p w14:paraId="017D9235" w14:textId="77777777" w:rsidR="00F4771C" w:rsidRPr="00515DAE" w:rsidRDefault="00F4771C" w:rsidP="00F4771C">
      <w:pPr>
        <w:pStyle w:val="Heading2"/>
      </w:pPr>
      <w:bookmarkStart w:id="12" w:name="_Toc211496682"/>
      <w:r w:rsidRPr="00515DAE">
        <w:t>Fee Extension</w:t>
      </w:r>
      <w:bookmarkEnd w:id="12"/>
    </w:p>
    <w:p w14:paraId="495EB8D8" w14:textId="77777777" w:rsidR="00F4771C" w:rsidRDefault="00F4771C" w:rsidP="00F4771C">
      <w:pPr>
        <w:spacing w:after="160"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If a learner is experiencing financial difficulties in paying the fees by the due date and require a reasonable extension, they are to inform the Administrative &amp; Support Staff as soon as possible. This information is relayed to the learner in the Student Handbook. </w:t>
      </w:r>
    </w:p>
    <w:p w14:paraId="51E61C26" w14:textId="5F786EC3" w:rsidR="00F4771C" w:rsidRDefault="00F4771C" w:rsidP="00F4771C">
      <w:pPr>
        <w:spacing w:before="120" w:line="360" w:lineRule="auto"/>
        <w:jc w:val="both"/>
        <w:rPr>
          <w:rFonts w:asciiTheme="minorHAnsi" w:hAnsiTheme="minorHAnsi" w:cs="Arial"/>
          <w:color w:val="000000"/>
          <w:sz w:val="22"/>
          <w:szCs w:val="22"/>
        </w:rPr>
      </w:pPr>
      <w:r>
        <w:rPr>
          <w:rFonts w:asciiTheme="minorHAnsi" w:hAnsiTheme="minorHAnsi" w:cs="Arial"/>
          <w:color w:val="000000"/>
          <w:sz w:val="22"/>
          <w:szCs w:val="22"/>
        </w:rPr>
        <w:lastRenderedPageBreak/>
        <w:t xml:space="preserve">Each extension request will be assessed on its </w:t>
      </w:r>
      <w:r w:rsidRPr="00A7442D">
        <w:rPr>
          <w:rFonts w:asciiTheme="minorHAnsi" w:hAnsiTheme="minorHAnsi" w:cs="Arial"/>
          <w:color w:val="000000"/>
          <w:sz w:val="22"/>
          <w:szCs w:val="22"/>
        </w:rPr>
        <w:t xml:space="preserve">merits and </w:t>
      </w:r>
      <w:r w:rsidR="00A7442D" w:rsidRPr="00A7442D">
        <w:rPr>
          <w:rFonts w:asciiTheme="minorHAnsi" w:hAnsiTheme="minorHAnsi" w:cs="Arial"/>
          <w:color w:val="000000"/>
          <w:sz w:val="22"/>
          <w:szCs w:val="22"/>
        </w:rPr>
        <w:t>Training 2U</w:t>
      </w:r>
      <w:r w:rsidRPr="00A7442D">
        <w:rPr>
          <w:rFonts w:asciiTheme="minorHAnsi" w:hAnsiTheme="minorHAnsi" w:cs="Arial"/>
          <w:color w:val="000000"/>
          <w:sz w:val="22"/>
          <w:szCs w:val="22"/>
        </w:rPr>
        <w:t xml:space="preserve"> will</w:t>
      </w:r>
      <w:r>
        <w:rPr>
          <w:rFonts w:asciiTheme="minorHAnsi" w:hAnsiTheme="minorHAnsi" w:cs="Arial"/>
          <w:color w:val="000000"/>
          <w:sz w:val="22"/>
          <w:szCs w:val="22"/>
        </w:rPr>
        <w:t xml:space="preserve"> do our best to provide reasonable extensions to the affected learner and outcomes of all requests are to be communicated to the learner within </w:t>
      </w:r>
      <w:r>
        <w:rPr>
          <w:rFonts w:asciiTheme="minorHAnsi" w:hAnsiTheme="minorHAnsi" w:cs="Arial"/>
          <w:b/>
          <w:bCs/>
          <w:color w:val="000000"/>
          <w:sz w:val="22"/>
          <w:szCs w:val="22"/>
          <w:u w:val="single"/>
        </w:rPr>
        <w:t>10 business days</w:t>
      </w:r>
      <w:r>
        <w:rPr>
          <w:rFonts w:asciiTheme="minorHAnsi" w:hAnsiTheme="minorHAnsi" w:cs="Arial"/>
          <w:color w:val="000000"/>
          <w:sz w:val="22"/>
          <w:szCs w:val="22"/>
        </w:rPr>
        <w:t>.</w:t>
      </w:r>
    </w:p>
    <w:p w14:paraId="03D2AF68" w14:textId="77777777" w:rsidR="00F4771C" w:rsidRPr="00515DAE" w:rsidRDefault="00F4771C" w:rsidP="00F4771C">
      <w:pPr>
        <w:pStyle w:val="Heading2"/>
      </w:pPr>
      <w:bookmarkStart w:id="13" w:name="_Toc211496683"/>
      <w:r>
        <w:t>Refunds</w:t>
      </w:r>
      <w:bookmarkEnd w:id="13"/>
    </w:p>
    <w:p w14:paraId="449FD4D7" w14:textId="2C3E2616" w:rsidR="00F4771C" w:rsidRPr="003C7707" w:rsidRDefault="00F4771C" w:rsidP="00F4771C">
      <w:pPr>
        <w:spacing w:line="360" w:lineRule="auto"/>
        <w:jc w:val="both"/>
        <w:rPr>
          <w:rFonts w:asciiTheme="minorHAnsi" w:hAnsiTheme="minorHAnsi" w:cs="Arial"/>
          <w:color w:val="000000"/>
          <w:sz w:val="22"/>
          <w:szCs w:val="22"/>
        </w:rPr>
      </w:pPr>
      <w:r w:rsidRPr="00A7442D">
        <w:rPr>
          <w:rFonts w:asciiTheme="minorHAnsi" w:hAnsiTheme="minorHAnsi" w:cs="Arial"/>
          <w:color w:val="000000"/>
          <w:sz w:val="22"/>
          <w:szCs w:val="22"/>
        </w:rPr>
        <w:t xml:space="preserve">Where </w:t>
      </w:r>
      <w:r w:rsidR="00A7442D" w:rsidRPr="00A7442D">
        <w:rPr>
          <w:rFonts w:asciiTheme="minorHAnsi" w:hAnsiTheme="minorHAnsi" w:cs="Arial"/>
          <w:color w:val="000000"/>
          <w:sz w:val="22"/>
          <w:szCs w:val="22"/>
        </w:rPr>
        <w:t>Training 2U</w:t>
      </w:r>
      <w:r w:rsidRPr="00A7442D">
        <w:rPr>
          <w:rFonts w:asciiTheme="minorHAnsi" w:hAnsiTheme="minorHAnsi" w:cs="Arial"/>
          <w:color w:val="000000"/>
          <w:sz w:val="22"/>
          <w:szCs w:val="22"/>
        </w:rPr>
        <w:t xml:space="preserve"> is unable to deliver a course or fulfil our service agreement, we will calculate the refund based on the units of competency not</w:t>
      </w:r>
      <w:r w:rsidRPr="003C7707">
        <w:rPr>
          <w:rFonts w:asciiTheme="minorHAnsi" w:hAnsiTheme="minorHAnsi" w:cs="Arial"/>
          <w:color w:val="000000"/>
          <w:sz w:val="22"/>
          <w:szCs w:val="22"/>
        </w:rPr>
        <w:t xml:space="preserve"> yet delivered to the </w:t>
      </w:r>
      <w:r>
        <w:rPr>
          <w:rFonts w:asciiTheme="minorHAnsi" w:hAnsiTheme="minorHAnsi" w:cs="Arial"/>
          <w:color w:val="000000"/>
          <w:sz w:val="22"/>
          <w:szCs w:val="22"/>
        </w:rPr>
        <w:t>learner</w:t>
      </w:r>
      <w:r w:rsidRPr="003C7707">
        <w:rPr>
          <w:rFonts w:asciiTheme="minorHAnsi" w:hAnsiTheme="minorHAnsi" w:cs="Arial"/>
          <w:color w:val="000000"/>
          <w:sz w:val="22"/>
          <w:szCs w:val="22"/>
        </w:rPr>
        <w:t xml:space="preserve"> or client. This means that if we cancel a training program which has not yet commenced, we are to refund the full amount of the fees paid. Where we cancel a training program part way through the course, we are to refund the learners based on the units of competency not yet delivered to the learner and issue the learner with a Statement of Attainment based on the units the learner has already completed.</w:t>
      </w:r>
    </w:p>
    <w:p w14:paraId="42B50E74" w14:textId="4D0353D4" w:rsidR="00F4771C" w:rsidRDefault="00F4771C" w:rsidP="00F4771C">
      <w:pPr>
        <w:spacing w:before="120" w:line="360" w:lineRule="auto"/>
        <w:ind w:right="150"/>
        <w:jc w:val="both"/>
        <w:rPr>
          <w:rFonts w:asciiTheme="minorHAnsi" w:hAnsiTheme="minorHAnsi"/>
          <w:sz w:val="22"/>
          <w:szCs w:val="22"/>
        </w:rPr>
      </w:pPr>
      <w:r w:rsidRPr="00B0324F">
        <w:rPr>
          <w:rFonts w:asciiTheme="minorHAnsi" w:hAnsiTheme="minorHAnsi"/>
          <w:sz w:val="22"/>
          <w:szCs w:val="22"/>
        </w:rPr>
        <w:t xml:space="preserve">Where a learner has purchased texts, training workbooks or materials, </w:t>
      </w:r>
      <w:r w:rsidR="00A7442D" w:rsidRPr="00A7442D">
        <w:rPr>
          <w:rFonts w:asciiTheme="minorHAnsi" w:hAnsiTheme="minorHAnsi"/>
          <w:sz w:val="22"/>
          <w:szCs w:val="22"/>
        </w:rPr>
        <w:t>Training 2U</w:t>
      </w:r>
      <w:r w:rsidRPr="00A7442D">
        <w:rPr>
          <w:rFonts w:asciiTheme="minorHAnsi" w:hAnsiTheme="minorHAnsi"/>
          <w:sz w:val="22"/>
          <w:szCs w:val="22"/>
        </w:rPr>
        <w:t xml:space="preserve"> will not refund</w:t>
      </w:r>
      <w:r w:rsidRPr="00B0324F">
        <w:rPr>
          <w:rFonts w:asciiTheme="minorHAnsi" w:hAnsiTheme="minorHAnsi"/>
          <w:sz w:val="22"/>
          <w:szCs w:val="22"/>
        </w:rPr>
        <w:t xml:space="preserve"> the monies for this expense.</w:t>
      </w:r>
    </w:p>
    <w:p w14:paraId="36F84385" w14:textId="73442E05" w:rsidR="00F4771C" w:rsidRPr="00D81CCD" w:rsidRDefault="00F4771C" w:rsidP="00F4771C">
      <w:pPr>
        <w:spacing w:before="115" w:line="360" w:lineRule="auto"/>
        <w:jc w:val="both"/>
        <w:rPr>
          <w:rFonts w:asciiTheme="minorHAnsi" w:hAnsiTheme="minorHAnsi" w:cstheme="minorHAnsi"/>
          <w:sz w:val="22"/>
          <w:szCs w:val="22"/>
          <w:highlight w:val="yellow"/>
          <w:lang w:eastAsia="en-AU"/>
        </w:rPr>
      </w:pPr>
      <w:r w:rsidRPr="00077988">
        <w:rPr>
          <w:rFonts w:asciiTheme="minorHAnsi" w:hAnsiTheme="minorHAnsi" w:cstheme="minorHAnsi"/>
          <w:sz w:val="22"/>
          <w:szCs w:val="22"/>
          <w:lang w:eastAsia="en-AU"/>
        </w:rPr>
        <w:t xml:space="preserve">Tuition fees are not transferrable to another person or student and notwithstanding the above provisions, </w:t>
      </w:r>
      <w:r w:rsidR="00A7442D" w:rsidRPr="00A7442D">
        <w:rPr>
          <w:rFonts w:asciiTheme="minorHAnsi" w:hAnsiTheme="minorHAnsi" w:cstheme="minorHAnsi"/>
          <w:sz w:val="22"/>
        </w:rPr>
        <w:t>Training 2U</w:t>
      </w:r>
      <w:r w:rsidRPr="00A7442D">
        <w:rPr>
          <w:rFonts w:asciiTheme="minorHAnsi" w:hAnsiTheme="minorHAnsi" w:cstheme="minorHAnsi"/>
          <w:sz w:val="22"/>
        </w:rPr>
        <w:t xml:space="preserve"> </w:t>
      </w:r>
      <w:r w:rsidRPr="00A7442D">
        <w:rPr>
          <w:rFonts w:asciiTheme="minorHAnsi" w:hAnsiTheme="minorHAnsi" w:cstheme="minorHAnsi"/>
          <w:sz w:val="22"/>
          <w:szCs w:val="22"/>
          <w:lang w:eastAsia="en-AU"/>
        </w:rPr>
        <w:t>may grant a</w:t>
      </w:r>
      <w:r w:rsidRPr="00077988">
        <w:rPr>
          <w:rFonts w:asciiTheme="minorHAnsi" w:hAnsiTheme="minorHAnsi" w:cstheme="minorHAnsi"/>
          <w:sz w:val="22"/>
          <w:szCs w:val="22"/>
          <w:lang w:eastAsia="en-AU"/>
        </w:rPr>
        <w:t xml:space="preserve"> refund of fees on compelling or compassionate grounds made known in writing</w:t>
      </w:r>
      <w:r>
        <w:rPr>
          <w:rFonts w:asciiTheme="minorHAnsi" w:hAnsiTheme="minorHAnsi" w:cstheme="minorHAnsi"/>
          <w:sz w:val="22"/>
          <w:szCs w:val="22"/>
          <w:lang w:eastAsia="en-AU"/>
        </w:rPr>
        <w:t>.</w:t>
      </w:r>
    </w:p>
    <w:p w14:paraId="6D4314D0" w14:textId="77777777" w:rsidR="00F4771C" w:rsidRPr="003B76E2" w:rsidRDefault="00F4771C" w:rsidP="00F4771C">
      <w:pPr>
        <w:spacing w:before="120" w:line="360" w:lineRule="auto"/>
        <w:ind w:right="150"/>
        <w:jc w:val="both"/>
        <w:rPr>
          <w:rFonts w:asciiTheme="minorHAnsi" w:hAnsiTheme="minorHAnsi"/>
          <w:sz w:val="22"/>
          <w:szCs w:val="22"/>
        </w:rPr>
      </w:pPr>
      <w:r w:rsidRPr="003B76E2">
        <w:rPr>
          <w:rFonts w:asciiTheme="minorHAnsi" w:hAnsiTheme="minorHAnsi"/>
          <w:sz w:val="22"/>
          <w:szCs w:val="22"/>
        </w:rPr>
        <w:t xml:space="preserve">Students who give notice to cancel their enrolment </w:t>
      </w:r>
      <w:r w:rsidRPr="003B76E2">
        <w:rPr>
          <w:rFonts w:asciiTheme="minorHAnsi" w:hAnsiTheme="minorHAnsi"/>
          <w:b/>
          <w:sz w:val="22"/>
          <w:szCs w:val="22"/>
          <w:u w:val="single"/>
        </w:rPr>
        <w:t>10 business days</w:t>
      </w:r>
      <w:r w:rsidRPr="003B76E2">
        <w:rPr>
          <w:rFonts w:asciiTheme="minorHAnsi" w:hAnsiTheme="minorHAnsi"/>
          <w:sz w:val="22"/>
          <w:szCs w:val="22"/>
        </w:rPr>
        <w:t xml:space="preserve"> or more prior to the commencement of a program, will be entitled to a full refund of fees paid. </w:t>
      </w:r>
    </w:p>
    <w:p w14:paraId="4182650D" w14:textId="21133AB0" w:rsidR="00F4771C" w:rsidRPr="003B76E2" w:rsidRDefault="00F4771C" w:rsidP="00F4771C">
      <w:pPr>
        <w:spacing w:before="120" w:line="360" w:lineRule="auto"/>
        <w:ind w:right="150"/>
        <w:jc w:val="both"/>
        <w:rPr>
          <w:rFonts w:asciiTheme="minorHAnsi" w:hAnsiTheme="minorHAnsi"/>
          <w:sz w:val="22"/>
          <w:szCs w:val="22"/>
        </w:rPr>
      </w:pPr>
      <w:r w:rsidRPr="003B76E2">
        <w:rPr>
          <w:rFonts w:asciiTheme="minorHAnsi" w:hAnsiTheme="minorHAnsi"/>
          <w:sz w:val="22"/>
          <w:szCs w:val="22"/>
        </w:rPr>
        <w:t xml:space="preserve">Students who give notice to cancel their enrolment </w:t>
      </w:r>
      <w:r w:rsidRPr="003B76E2">
        <w:rPr>
          <w:rFonts w:asciiTheme="minorHAnsi" w:hAnsiTheme="minorHAnsi"/>
          <w:b/>
          <w:sz w:val="22"/>
          <w:szCs w:val="22"/>
          <w:u w:val="single"/>
        </w:rPr>
        <w:t>9 business days</w:t>
      </w:r>
      <w:r w:rsidRPr="003B76E2">
        <w:rPr>
          <w:rFonts w:asciiTheme="minorHAnsi" w:hAnsiTheme="minorHAnsi"/>
          <w:sz w:val="22"/>
          <w:szCs w:val="22"/>
        </w:rPr>
        <w:t xml:space="preserve"> or less prior to the commencement of a program will be entitled to a refund of up to 75% refund of the course fees paid. The amount retained by </w:t>
      </w:r>
      <w:r w:rsidR="00A7442D" w:rsidRPr="003B76E2">
        <w:rPr>
          <w:rFonts w:asciiTheme="minorHAnsi" w:hAnsiTheme="minorHAnsi" w:cstheme="minorHAnsi"/>
          <w:sz w:val="22"/>
        </w:rPr>
        <w:t>Training 2U</w:t>
      </w:r>
      <w:r w:rsidRPr="003B76E2">
        <w:rPr>
          <w:rFonts w:asciiTheme="minorHAnsi" w:hAnsiTheme="minorHAnsi"/>
          <w:sz w:val="22"/>
          <w:szCs w:val="22"/>
        </w:rPr>
        <w:t xml:space="preserve"> is required to cover the costs of staff, materials and resources which will have already been committed based on the student’s initial intention to undertake the training.</w:t>
      </w:r>
    </w:p>
    <w:p w14:paraId="426B765E" w14:textId="0BD220EC" w:rsidR="00F4771C" w:rsidRPr="003B76E2" w:rsidRDefault="00F4771C" w:rsidP="00F4771C">
      <w:pPr>
        <w:spacing w:before="120" w:line="360" w:lineRule="auto"/>
        <w:ind w:right="150"/>
        <w:jc w:val="both"/>
        <w:rPr>
          <w:rFonts w:asciiTheme="minorHAnsi" w:hAnsiTheme="minorHAnsi"/>
          <w:sz w:val="22"/>
          <w:szCs w:val="22"/>
        </w:rPr>
      </w:pPr>
      <w:r w:rsidRPr="003B76E2">
        <w:rPr>
          <w:rFonts w:asciiTheme="minorHAnsi" w:hAnsiTheme="minorHAnsi"/>
          <w:sz w:val="22"/>
          <w:szCs w:val="22"/>
        </w:rPr>
        <w:t>Students who cancel their enrolment within</w:t>
      </w:r>
      <w:r w:rsidRPr="003B76E2">
        <w:rPr>
          <w:rFonts w:asciiTheme="minorHAnsi" w:hAnsiTheme="minorHAnsi"/>
          <w:bCs/>
          <w:sz w:val="22"/>
          <w:szCs w:val="22"/>
        </w:rPr>
        <w:t xml:space="preserve"> </w:t>
      </w:r>
      <w:r w:rsidRPr="003B76E2">
        <w:rPr>
          <w:rFonts w:asciiTheme="minorHAnsi" w:hAnsiTheme="minorHAnsi"/>
          <w:b/>
          <w:sz w:val="22"/>
          <w:szCs w:val="22"/>
          <w:u w:val="single"/>
        </w:rPr>
        <w:t>10 business days</w:t>
      </w:r>
      <w:r w:rsidRPr="003B76E2">
        <w:rPr>
          <w:rFonts w:asciiTheme="minorHAnsi" w:hAnsiTheme="minorHAnsi"/>
          <w:b/>
          <w:sz w:val="22"/>
          <w:szCs w:val="22"/>
        </w:rPr>
        <w:t xml:space="preserve"> </w:t>
      </w:r>
      <w:r w:rsidRPr="003B76E2">
        <w:rPr>
          <w:rFonts w:asciiTheme="minorHAnsi" w:hAnsiTheme="minorHAnsi"/>
          <w:bCs/>
          <w:sz w:val="22"/>
          <w:szCs w:val="22"/>
        </w:rPr>
        <w:t>of the course commencing will only be entitled to a refund of up to 25% of any course fees paid in a</w:t>
      </w:r>
      <w:r w:rsidRPr="003B76E2">
        <w:rPr>
          <w:rFonts w:asciiTheme="minorHAnsi" w:hAnsiTheme="minorHAnsi"/>
          <w:sz w:val="22"/>
          <w:szCs w:val="22"/>
        </w:rPr>
        <w:t xml:space="preserve">dvance. The amount retained by </w:t>
      </w:r>
      <w:r w:rsidR="00A7442D" w:rsidRPr="003B76E2">
        <w:rPr>
          <w:rFonts w:asciiTheme="minorHAnsi" w:hAnsiTheme="minorHAnsi" w:cstheme="minorHAnsi"/>
          <w:sz w:val="22"/>
        </w:rPr>
        <w:t>Training 2U</w:t>
      </w:r>
      <w:r w:rsidRPr="003B76E2">
        <w:rPr>
          <w:rFonts w:asciiTheme="minorHAnsi" w:hAnsiTheme="minorHAnsi" w:cstheme="minorHAnsi"/>
          <w:sz w:val="22"/>
        </w:rPr>
        <w:t xml:space="preserve"> </w:t>
      </w:r>
      <w:r w:rsidRPr="003B76E2">
        <w:rPr>
          <w:rFonts w:asciiTheme="minorHAnsi" w:hAnsiTheme="minorHAnsi"/>
          <w:sz w:val="22"/>
          <w:szCs w:val="22"/>
        </w:rPr>
        <w:t xml:space="preserve">is required to cover the costs of staff, materials and resources which will have already been committed based on the student’s initial intention to undertake the training. An exception to this policy is where </w:t>
      </w:r>
      <w:r w:rsidR="00A7442D" w:rsidRPr="003B76E2">
        <w:rPr>
          <w:rFonts w:asciiTheme="minorHAnsi" w:hAnsiTheme="minorHAnsi" w:cstheme="minorHAnsi"/>
          <w:sz w:val="22"/>
        </w:rPr>
        <w:t>Training 2U</w:t>
      </w:r>
      <w:r w:rsidRPr="003B76E2">
        <w:rPr>
          <w:rFonts w:asciiTheme="minorHAnsi" w:hAnsiTheme="minorHAnsi" w:cstheme="minorHAnsi"/>
          <w:sz w:val="22"/>
        </w:rPr>
        <w:t xml:space="preserve"> </w:t>
      </w:r>
      <w:r w:rsidRPr="003B76E2">
        <w:rPr>
          <w:rFonts w:asciiTheme="minorHAnsi" w:hAnsiTheme="minorHAnsi"/>
          <w:sz w:val="22"/>
          <w:szCs w:val="22"/>
        </w:rPr>
        <w:t>fails to fulfil its service agreement and the fees are refunded under our guarantee to clients.</w:t>
      </w:r>
    </w:p>
    <w:p w14:paraId="2FA8DB67" w14:textId="77777777" w:rsidR="00F4771C" w:rsidRPr="00244AC5" w:rsidRDefault="00F4771C" w:rsidP="00F4771C">
      <w:pPr>
        <w:spacing w:before="120" w:line="360" w:lineRule="auto"/>
        <w:ind w:right="150"/>
        <w:jc w:val="both"/>
        <w:rPr>
          <w:rFonts w:asciiTheme="minorHAnsi" w:hAnsiTheme="minorHAnsi"/>
          <w:sz w:val="22"/>
          <w:szCs w:val="22"/>
        </w:rPr>
      </w:pPr>
      <w:r w:rsidRPr="003B76E2">
        <w:rPr>
          <w:rFonts w:asciiTheme="minorHAnsi" w:hAnsiTheme="minorHAnsi"/>
          <w:sz w:val="22"/>
          <w:szCs w:val="22"/>
        </w:rPr>
        <w:t>Students who cancel their enrolment after</w:t>
      </w:r>
      <w:r w:rsidRPr="003B76E2">
        <w:rPr>
          <w:rFonts w:asciiTheme="minorHAnsi" w:hAnsiTheme="minorHAnsi"/>
          <w:bCs/>
          <w:sz w:val="22"/>
          <w:szCs w:val="22"/>
        </w:rPr>
        <w:t xml:space="preserve"> </w:t>
      </w:r>
      <w:r w:rsidRPr="003B76E2">
        <w:rPr>
          <w:rFonts w:asciiTheme="minorHAnsi" w:hAnsiTheme="minorHAnsi"/>
          <w:b/>
          <w:sz w:val="22"/>
          <w:szCs w:val="22"/>
          <w:u w:val="single"/>
        </w:rPr>
        <w:t>10 business days</w:t>
      </w:r>
      <w:r w:rsidRPr="003B76E2">
        <w:rPr>
          <w:rFonts w:asciiTheme="minorHAnsi" w:hAnsiTheme="minorHAnsi"/>
          <w:b/>
          <w:sz w:val="22"/>
          <w:szCs w:val="22"/>
        </w:rPr>
        <w:t xml:space="preserve"> </w:t>
      </w:r>
      <w:r w:rsidRPr="003B76E2">
        <w:rPr>
          <w:rFonts w:asciiTheme="minorHAnsi" w:hAnsiTheme="minorHAnsi"/>
          <w:sz w:val="22"/>
          <w:szCs w:val="22"/>
        </w:rPr>
        <w:t>of the course commencing will not be entitled to a refund of fees. Discretion may be exercised by the CEO if there is extenuating or significant personal circumstance that led to their withdrawal.</w:t>
      </w:r>
      <w:r w:rsidRPr="003B76E2">
        <w:rPr>
          <w:rFonts w:asciiTheme="minorHAnsi" w:hAnsiTheme="minorHAnsi" w:cs="Arial"/>
          <w:color w:val="000000"/>
          <w:sz w:val="22"/>
          <w:szCs w:val="22"/>
        </w:rPr>
        <w:t xml:space="preserve"> </w:t>
      </w:r>
    </w:p>
    <w:p w14:paraId="40AC057C" w14:textId="77777777" w:rsidR="00F4771C" w:rsidRDefault="00F4771C" w:rsidP="00F4771C">
      <w:pPr>
        <w:spacing w:after="160" w:line="259" w:lineRule="auto"/>
        <w:rPr>
          <w:rFonts w:asciiTheme="minorHAnsi" w:hAnsiTheme="minorHAnsi" w:cstheme="minorHAnsi"/>
          <w:b/>
          <w:bCs/>
          <w:color w:val="0070C0"/>
          <w:sz w:val="22"/>
          <w:szCs w:val="22"/>
        </w:rPr>
      </w:pPr>
    </w:p>
    <w:p w14:paraId="1D711BF3" w14:textId="013A9D2A" w:rsidR="00F4771C" w:rsidRPr="00F4771C" w:rsidRDefault="00F4771C" w:rsidP="00F4771C">
      <w:pPr>
        <w:pStyle w:val="Heading2"/>
        <w:rPr>
          <w:bCs/>
          <w:color w:val="0070C0"/>
          <w:szCs w:val="28"/>
        </w:rPr>
      </w:pPr>
      <w:bookmarkStart w:id="14" w:name="_Toc211496684"/>
      <w:r w:rsidRPr="00F4771C">
        <w:lastRenderedPageBreak/>
        <w:t>Compliance</w:t>
      </w:r>
      <w:bookmarkEnd w:id="14"/>
    </w:p>
    <w:p w14:paraId="1749FDD7" w14:textId="77777777" w:rsidR="00F4771C" w:rsidRDefault="00F4771C" w:rsidP="00F4771C">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This policy aligns with:</w:t>
      </w:r>
    </w:p>
    <w:p w14:paraId="0C9BDC4D" w14:textId="77777777" w:rsidR="00F4771C" w:rsidRDefault="00F4771C" w:rsidP="00F4771C">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theme="minorHAnsi"/>
          <w:b/>
          <w:bCs/>
          <w:color w:val="0070C0"/>
          <w:sz w:val="22"/>
          <w:szCs w:val="22"/>
        </w:rPr>
        <w:t>Standards for RTOs 2025</w:t>
      </w:r>
      <w:r>
        <w:rPr>
          <w:rFonts w:asciiTheme="minorHAnsi" w:hAnsiTheme="minorHAnsi" w:cstheme="minorHAnsi"/>
          <w:color w:val="000000"/>
          <w:sz w:val="22"/>
          <w:szCs w:val="22"/>
        </w:rPr>
        <w:t>:</w:t>
      </w:r>
    </w:p>
    <w:p w14:paraId="525F3C7B" w14:textId="77777777" w:rsidR="00F4771C" w:rsidRDefault="00F4771C" w:rsidP="00F4771C">
      <w:pPr>
        <w:pStyle w:val="ListParagraph"/>
        <w:numPr>
          <w:ilvl w:val="1"/>
          <w:numId w:val="2"/>
        </w:numPr>
        <w:spacing w:line="360" w:lineRule="auto"/>
        <w:jc w:val="both"/>
        <w:rPr>
          <w:rFonts w:asciiTheme="minorHAnsi" w:hAnsiTheme="minorHAnsi" w:cstheme="minorHAnsi"/>
          <w:color w:val="000000"/>
          <w:sz w:val="22"/>
          <w:szCs w:val="22"/>
        </w:rPr>
      </w:pPr>
      <w:r w:rsidRPr="006C76DC">
        <w:rPr>
          <w:rFonts w:asciiTheme="minorHAnsi" w:hAnsiTheme="minorHAnsi" w:cstheme="minorHAnsi"/>
          <w:b/>
          <w:bCs/>
          <w:color w:val="0070C0"/>
          <w:sz w:val="22"/>
          <w:szCs w:val="22"/>
        </w:rPr>
        <w:t>Standard 2.1</w:t>
      </w:r>
      <w:r w:rsidRPr="006C76DC">
        <w:rPr>
          <w:rFonts w:asciiTheme="minorHAnsi" w:hAnsiTheme="minorHAnsi" w:cstheme="minorHAnsi"/>
          <w:color w:val="0070C0"/>
          <w:sz w:val="22"/>
          <w:szCs w:val="22"/>
        </w:rPr>
        <w:t xml:space="preserve"> </w:t>
      </w:r>
      <w:r>
        <w:rPr>
          <w:rFonts w:asciiTheme="minorHAnsi" w:hAnsiTheme="minorHAnsi" w:cstheme="minorHAnsi"/>
          <w:color w:val="000000"/>
          <w:sz w:val="22"/>
          <w:szCs w:val="22"/>
        </w:rPr>
        <w:t>– VET students have access to clear and accurate information, including to make informed decisions about the training product and the RTO, and are made aware of changes that affect them.</w:t>
      </w:r>
    </w:p>
    <w:p w14:paraId="2AA0119A" w14:textId="77777777" w:rsidR="00F4771C" w:rsidRPr="00805258" w:rsidRDefault="00F4771C" w:rsidP="00F4771C">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4.1</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The RTO operates with integrity and is accountable for the delivery of quality services.</w:t>
      </w:r>
    </w:p>
    <w:p w14:paraId="59D00F65" w14:textId="77777777" w:rsidR="00F4771C" w:rsidRPr="00805258" w:rsidRDefault="00F4771C" w:rsidP="00F4771C">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4.2</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Roles and responsibilities are clearly defined and understood.</w:t>
      </w:r>
    </w:p>
    <w:p w14:paraId="1DEB765A" w14:textId="77777777" w:rsidR="00F4771C" w:rsidRPr="00805258" w:rsidRDefault="00F4771C" w:rsidP="00F4771C">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4.3</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Risks to VET students, staff and the RTO are identified and managed.</w:t>
      </w:r>
    </w:p>
    <w:p w14:paraId="6D281A4F" w14:textId="77777777" w:rsidR="00F4771C" w:rsidRPr="006C76DC" w:rsidRDefault="00F4771C" w:rsidP="00F4771C">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4.4</w:t>
      </w:r>
      <w:r w:rsidRPr="00805258">
        <w:rPr>
          <w:rFonts w:asciiTheme="minorHAnsi" w:hAnsiTheme="minorHAnsi" w:cstheme="minorHAnsi"/>
          <w:sz w:val="22"/>
          <w:szCs w:val="22"/>
        </w:rPr>
        <w:t xml:space="preserve"> – </w:t>
      </w:r>
      <w:r>
        <w:rPr>
          <w:rFonts w:asciiTheme="minorHAnsi" w:hAnsiTheme="minorHAnsi" w:cstheme="minorHAnsi"/>
          <w:color w:val="000000"/>
          <w:sz w:val="22"/>
          <w:szCs w:val="22"/>
        </w:rPr>
        <w:t>The RTO undertakes</w:t>
      </w:r>
      <w:r w:rsidRPr="00805258">
        <w:rPr>
          <w:rFonts w:asciiTheme="minorHAnsi" w:hAnsiTheme="minorHAnsi" w:cstheme="minorHAnsi"/>
          <w:color w:val="000000"/>
          <w:sz w:val="22"/>
          <w:szCs w:val="22"/>
        </w:rPr>
        <w:t xml:space="preserve"> systematic monitoring</w:t>
      </w:r>
      <w:r>
        <w:rPr>
          <w:rFonts w:asciiTheme="minorHAnsi" w:hAnsiTheme="minorHAnsi" w:cstheme="minorHAnsi"/>
          <w:color w:val="000000"/>
          <w:sz w:val="22"/>
          <w:szCs w:val="22"/>
        </w:rPr>
        <w:t xml:space="preserve"> and</w:t>
      </w:r>
      <w:r w:rsidRPr="00805258">
        <w:rPr>
          <w:rFonts w:asciiTheme="minorHAnsi" w:hAnsiTheme="minorHAnsi" w:cstheme="minorHAnsi"/>
          <w:color w:val="000000"/>
          <w:sz w:val="22"/>
          <w:szCs w:val="22"/>
        </w:rPr>
        <w:t xml:space="preserve"> evaluation</w:t>
      </w:r>
      <w:r>
        <w:rPr>
          <w:rFonts w:asciiTheme="minorHAnsi" w:hAnsiTheme="minorHAnsi" w:cstheme="minorHAnsi"/>
          <w:color w:val="000000"/>
          <w:sz w:val="22"/>
          <w:szCs w:val="22"/>
        </w:rPr>
        <w:t xml:space="preserve"> to support the delivery of quality services and continuous improvement.</w:t>
      </w:r>
    </w:p>
    <w:p w14:paraId="36862AB5" w14:textId="77777777" w:rsidR="00F4771C" w:rsidRPr="004A2AC4" w:rsidRDefault="00F4771C" w:rsidP="00F4771C">
      <w:pPr>
        <w:pStyle w:val="ListParagraph"/>
        <w:numPr>
          <w:ilvl w:val="1"/>
          <w:numId w:val="2"/>
        </w:numPr>
        <w:spacing w:line="360" w:lineRule="auto"/>
        <w:jc w:val="both"/>
        <w:rPr>
          <w:rFonts w:asciiTheme="minorHAnsi" w:hAnsiTheme="minorHAnsi" w:cstheme="minorHAnsi"/>
          <w:color w:val="000000"/>
          <w:sz w:val="22"/>
          <w:szCs w:val="22"/>
        </w:rPr>
      </w:pPr>
      <w:r w:rsidRPr="00E00C0B">
        <w:rPr>
          <w:rFonts w:asciiTheme="minorHAnsi" w:hAnsiTheme="minorHAnsi" w:cstheme="minorHAnsi"/>
          <w:b/>
          <w:bCs/>
          <w:color w:val="0070C0"/>
          <w:sz w:val="22"/>
          <w:szCs w:val="22"/>
        </w:rPr>
        <w:t>Compliance requirements</w:t>
      </w:r>
      <w:r>
        <w:rPr>
          <w:rFonts w:asciiTheme="minorHAnsi" w:hAnsiTheme="minorHAnsi" w:cstheme="minorHAnsi"/>
          <w:color w:val="0070C0"/>
          <w:sz w:val="22"/>
          <w:szCs w:val="22"/>
        </w:rPr>
        <w:t>:</w:t>
      </w:r>
    </w:p>
    <w:p w14:paraId="54212BB5" w14:textId="77777777" w:rsidR="00F4771C" w:rsidRPr="00077831" w:rsidRDefault="00F4771C" w:rsidP="00F4771C">
      <w:pPr>
        <w:pStyle w:val="ListParagraph"/>
        <w:numPr>
          <w:ilvl w:val="2"/>
          <w:numId w:val="2"/>
        </w:numPr>
        <w:spacing w:line="360" w:lineRule="auto"/>
        <w:jc w:val="both"/>
        <w:rPr>
          <w:rFonts w:asciiTheme="minorHAnsi" w:hAnsiTheme="minorHAnsi" w:cstheme="minorHAnsi"/>
          <w:b/>
          <w:bCs/>
          <w:color w:val="0070C0"/>
          <w:sz w:val="22"/>
          <w:szCs w:val="22"/>
        </w:rPr>
      </w:pPr>
      <w:r>
        <w:rPr>
          <w:rFonts w:asciiTheme="minorHAnsi" w:hAnsiTheme="minorHAnsi" w:cstheme="minorHAnsi"/>
          <w:b/>
          <w:bCs/>
          <w:color w:val="0070C0"/>
          <w:sz w:val="22"/>
          <w:szCs w:val="22"/>
        </w:rPr>
        <w:t>Prepaid fee protection measures</w:t>
      </w:r>
      <w:r w:rsidRPr="004A2AC4">
        <w:rPr>
          <w:rFonts w:asciiTheme="minorHAnsi" w:hAnsiTheme="minorHAnsi" w:cstheme="minorHAnsi"/>
          <w:b/>
          <w:bCs/>
          <w:color w:val="0070C0"/>
          <w:sz w:val="22"/>
          <w:szCs w:val="22"/>
        </w:rPr>
        <w:t>.</w:t>
      </w:r>
    </w:p>
    <w:p w14:paraId="1796A34F" w14:textId="77777777" w:rsidR="00F4771C" w:rsidRPr="00634DFC" w:rsidRDefault="00F4771C" w:rsidP="00F4771C">
      <w:pPr>
        <w:pStyle w:val="ListParagraph"/>
        <w:numPr>
          <w:ilvl w:val="0"/>
          <w:numId w:val="2"/>
        </w:numPr>
        <w:spacing w:line="360" w:lineRule="auto"/>
        <w:jc w:val="both"/>
        <w:rPr>
          <w:rFonts w:asciiTheme="minorHAnsi" w:hAnsiTheme="minorHAnsi" w:cstheme="minorHAnsi"/>
          <w:b/>
          <w:bCs/>
          <w:color w:val="0070C0"/>
          <w:sz w:val="22"/>
          <w:szCs w:val="22"/>
        </w:rPr>
      </w:pPr>
      <w:r w:rsidRPr="00634DFC">
        <w:rPr>
          <w:rFonts w:asciiTheme="minorHAnsi" w:hAnsiTheme="minorHAnsi" w:cstheme="minorHAnsi"/>
          <w:b/>
          <w:bCs/>
          <w:color w:val="0070C0"/>
          <w:sz w:val="22"/>
          <w:szCs w:val="22"/>
        </w:rPr>
        <w:t>A New Tax System (Goods and Services Tax) Act 1999</w:t>
      </w:r>
    </w:p>
    <w:p w14:paraId="0903DE67" w14:textId="77777777" w:rsidR="00F4771C" w:rsidRPr="00634DFC" w:rsidRDefault="00F4771C" w:rsidP="00F4771C">
      <w:pPr>
        <w:pStyle w:val="ListParagraph"/>
        <w:numPr>
          <w:ilvl w:val="0"/>
          <w:numId w:val="2"/>
        </w:numPr>
        <w:spacing w:line="360" w:lineRule="auto"/>
        <w:jc w:val="both"/>
        <w:rPr>
          <w:rFonts w:asciiTheme="minorHAnsi" w:hAnsiTheme="minorHAnsi" w:cstheme="minorHAnsi"/>
          <w:b/>
          <w:bCs/>
          <w:color w:val="0070C0"/>
          <w:sz w:val="22"/>
          <w:szCs w:val="22"/>
        </w:rPr>
      </w:pPr>
      <w:r w:rsidRPr="00634DFC">
        <w:rPr>
          <w:rFonts w:asciiTheme="minorHAnsi" w:hAnsiTheme="minorHAnsi" w:cstheme="minorHAnsi"/>
          <w:b/>
          <w:bCs/>
          <w:color w:val="0070C0"/>
          <w:sz w:val="22"/>
          <w:szCs w:val="22"/>
        </w:rPr>
        <w:t>Australian Consumer Law</w:t>
      </w:r>
    </w:p>
    <w:p w14:paraId="7477BA94" w14:textId="77777777" w:rsidR="00F4771C" w:rsidRPr="003C7707" w:rsidRDefault="00F4771C" w:rsidP="00F4771C">
      <w:pPr>
        <w:spacing w:line="360" w:lineRule="auto"/>
        <w:jc w:val="both"/>
        <w:rPr>
          <w:rFonts w:asciiTheme="minorHAnsi" w:hAnsiTheme="minorHAnsi" w:cstheme="minorHAnsi"/>
          <w:color w:val="000000"/>
          <w:sz w:val="22"/>
          <w:szCs w:val="22"/>
        </w:rPr>
      </w:pPr>
      <w:r w:rsidRPr="003C7707">
        <w:rPr>
          <w:rFonts w:asciiTheme="minorHAnsi" w:hAnsiTheme="minorHAnsi" w:cstheme="minorHAnsi"/>
          <w:color w:val="000000"/>
          <w:sz w:val="22"/>
          <w:szCs w:val="22"/>
        </w:rPr>
        <w:t>Failure to comply with this policy can have serious consequences, including but not limited to:</w:t>
      </w:r>
    </w:p>
    <w:p w14:paraId="303DC391" w14:textId="77777777" w:rsidR="00F4771C" w:rsidRPr="003C7707" w:rsidRDefault="00F4771C" w:rsidP="00F4771C">
      <w:pPr>
        <w:pStyle w:val="ListParagraph"/>
        <w:numPr>
          <w:ilvl w:val="0"/>
          <w:numId w:val="1"/>
        </w:numPr>
        <w:spacing w:line="360" w:lineRule="auto"/>
        <w:jc w:val="both"/>
        <w:rPr>
          <w:rFonts w:asciiTheme="minorHAnsi" w:hAnsiTheme="minorHAnsi" w:cstheme="minorHAnsi"/>
          <w:color w:val="000000"/>
          <w:sz w:val="22"/>
          <w:szCs w:val="22"/>
        </w:rPr>
      </w:pPr>
      <w:r w:rsidRPr="003C7707">
        <w:rPr>
          <w:rFonts w:asciiTheme="minorHAnsi" w:hAnsiTheme="minorHAnsi" w:cstheme="minorHAnsi"/>
          <w:b/>
          <w:bCs/>
          <w:color w:val="0070C0"/>
          <w:sz w:val="22"/>
          <w:szCs w:val="22"/>
        </w:rPr>
        <w:t>For the RTO</w:t>
      </w:r>
      <w:r w:rsidRPr="003C7707">
        <w:rPr>
          <w:rFonts w:asciiTheme="minorHAnsi" w:hAnsiTheme="minorHAnsi" w:cstheme="minorHAnsi"/>
          <w:color w:val="0070C0"/>
          <w:sz w:val="22"/>
          <w:szCs w:val="22"/>
        </w:rPr>
        <w:t xml:space="preserve"> </w:t>
      </w:r>
      <w:r w:rsidRPr="003C7707">
        <w:rPr>
          <w:rFonts w:asciiTheme="minorHAnsi" w:hAnsiTheme="minorHAnsi" w:cstheme="minorHAnsi"/>
          <w:color w:val="000000"/>
          <w:sz w:val="22"/>
          <w:szCs w:val="22"/>
        </w:rPr>
        <w:t xml:space="preserve">– breaches of legislation or regulatory requirements may result in financial penalties, loss of registration, reputation damage, or regulatory enforcement actions, such as audits or sanctions. </w:t>
      </w:r>
    </w:p>
    <w:p w14:paraId="4C8458A2" w14:textId="77777777" w:rsidR="00F4771C" w:rsidRPr="003C7707" w:rsidRDefault="00F4771C" w:rsidP="00F4771C">
      <w:pPr>
        <w:pStyle w:val="ListParagraph"/>
        <w:numPr>
          <w:ilvl w:val="0"/>
          <w:numId w:val="1"/>
        </w:numPr>
        <w:spacing w:line="360" w:lineRule="auto"/>
        <w:jc w:val="both"/>
        <w:rPr>
          <w:rFonts w:asciiTheme="minorHAnsi" w:hAnsiTheme="minorHAnsi" w:cstheme="minorHAnsi"/>
          <w:color w:val="000000"/>
          <w:sz w:val="22"/>
          <w:szCs w:val="22"/>
        </w:rPr>
      </w:pPr>
      <w:r w:rsidRPr="003C7707">
        <w:rPr>
          <w:rFonts w:asciiTheme="minorHAnsi" w:hAnsiTheme="minorHAnsi" w:cstheme="minorHAnsi"/>
          <w:b/>
          <w:bCs/>
          <w:color w:val="0070C0"/>
          <w:sz w:val="22"/>
          <w:szCs w:val="22"/>
        </w:rPr>
        <w:t xml:space="preserve">For Staff Members </w:t>
      </w:r>
      <w:r w:rsidRPr="003C7707">
        <w:rPr>
          <w:rFonts w:asciiTheme="minorHAnsi" w:hAnsiTheme="minorHAnsi" w:cstheme="minorHAnsi"/>
          <w:color w:val="000000"/>
          <w:sz w:val="22"/>
          <w:szCs w:val="22"/>
        </w:rPr>
        <w:t xml:space="preserve">– </w:t>
      </w:r>
      <w:r>
        <w:rPr>
          <w:rFonts w:asciiTheme="minorHAnsi" w:hAnsiTheme="minorHAnsi" w:cstheme="minorHAnsi"/>
          <w:color w:val="000000"/>
          <w:sz w:val="22"/>
          <w:szCs w:val="22"/>
        </w:rPr>
        <w:t>staff found to have knowingly or negligently failed to comply with this policy and any associated legislative or regulatory requirements may face disciplinary actions, up to and including termination of employment.</w:t>
      </w:r>
    </w:p>
    <w:p w14:paraId="0C491938" w14:textId="77777777" w:rsidR="00F4771C" w:rsidRPr="00E6671D" w:rsidRDefault="00F4771C" w:rsidP="00F4771C">
      <w:pPr>
        <w:pStyle w:val="ListParagraph"/>
        <w:numPr>
          <w:ilvl w:val="0"/>
          <w:numId w:val="1"/>
        </w:numPr>
        <w:spacing w:line="360" w:lineRule="auto"/>
        <w:jc w:val="both"/>
        <w:rPr>
          <w:rFonts w:asciiTheme="minorHAnsi" w:hAnsiTheme="minorHAnsi" w:cstheme="minorHAnsi"/>
          <w:color w:val="000000"/>
          <w:sz w:val="22"/>
          <w:szCs w:val="22"/>
        </w:rPr>
      </w:pPr>
      <w:r w:rsidRPr="003C7707">
        <w:rPr>
          <w:rFonts w:asciiTheme="minorHAnsi" w:hAnsiTheme="minorHAnsi" w:cstheme="minorHAnsi"/>
          <w:b/>
          <w:bCs/>
          <w:color w:val="0070C0"/>
          <w:sz w:val="22"/>
          <w:szCs w:val="22"/>
        </w:rPr>
        <w:t>For Learners and Clients</w:t>
      </w:r>
      <w:r w:rsidRPr="003C7707">
        <w:rPr>
          <w:rFonts w:asciiTheme="minorHAnsi" w:hAnsiTheme="minorHAnsi" w:cstheme="minorHAnsi"/>
          <w:color w:val="0070C0"/>
          <w:sz w:val="22"/>
          <w:szCs w:val="22"/>
        </w:rPr>
        <w:t xml:space="preserve"> </w:t>
      </w:r>
      <w:r w:rsidRPr="003C7707">
        <w:rPr>
          <w:rFonts w:asciiTheme="minorHAnsi" w:hAnsiTheme="minorHAnsi" w:cstheme="minorHAnsi"/>
          <w:color w:val="000000"/>
          <w:sz w:val="22"/>
          <w:szCs w:val="22"/>
        </w:rPr>
        <w:t xml:space="preserve">– disruption to their training and assessment, financial losses </w:t>
      </w:r>
      <w:r>
        <w:rPr>
          <w:rFonts w:asciiTheme="minorHAnsi" w:hAnsiTheme="minorHAnsi" w:cstheme="minorHAnsi"/>
          <w:color w:val="000000"/>
          <w:sz w:val="22"/>
          <w:szCs w:val="22"/>
        </w:rPr>
        <w:t>and/</w:t>
      </w:r>
      <w:r w:rsidRPr="003C7707">
        <w:rPr>
          <w:rFonts w:asciiTheme="minorHAnsi" w:hAnsiTheme="minorHAnsi" w:cstheme="minorHAnsi"/>
          <w:color w:val="000000"/>
          <w:sz w:val="22"/>
          <w:szCs w:val="22"/>
        </w:rPr>
        <w:t>or limited access to refunds.</w:t>
      </w:r>
    </w:p>
    <w:p w14:paraId="6B592F11" w14:textId="77777777" w:rsidR="00F4771C" w:rsidRDefault="00F4771C" w:rsidP="00F4771C">
      <w:pPr>
        <w:spacing w:after="160" w:line="259" w:lineRule="auto"/>
        <w:rPr>
          <w:rFonts w:asciiTheme="minorHAnsi" w:hAnsiTheme="minorHAnsi" w:cstheme="minorHAnsi"/>
          <w:b/>
          <w:bCs/>
          <w:color w:val="0070C0"/>
          <w:sz w:val="22"/>
          <w:szCs w:val="22"/>
        </w:rPr>
      </w:pPr>
      <w:r>
        <w:rPr>
          <w:rFonts w:asciiTheme="minorHAnsi" w:hAnsiTheme="minorHAnsi" w:cstheme="minorHAnsi"/>
          <w:b/>
          <w:bCs/>
          <w:color w:val="0070C0"/>
          <w:sz w:val="22"/>
          <w:szCs w:val="22"/>
        </w:rPr>
        <w:br w:type="page"/>
      </w:r>
    </w:p>
    <w:p w14:paraId="576F8214" w14:textId="77777777" w:rsidR="00F4771C" w:rsidRPr="009524D8" w:rsidRDefault="00F4771C" w:rsidP="00F4771C">
      <w:pPr>
        <w:pStyle w:val="Heading2"/>
      </w:pPr>
      <w:bookmarkStart w:id="15" w:name="_Toc211496685"/>
      <w:r w:rsidRPr="009524D8">
        <w:lastRenderedPageBreak/>
        <w:t>Continuous Improvement</w:t>
      </w:r>
      <w:bookmarkEnd w:id="15"/>
    </w:p>
    <w:p w14:paraId="6BDE3079" w14:textId="77777777" w:rsidR="00F4771C" w:rsidRDefault="00F4771C" w:rsidP="00F4771C">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Feedback from staff, learners, clients and industry stakeholders will be used to inform improvements to compliance processes and the effectiveness of our operations.  </w:t>
      </w:r>
    </w:p>
    <w:p w14:paraId="45F691C9" w14:textId="77777777" w:rsidR="00F4771C" w:rsidRDefault="00F4771C" w:rsidP="00F4771C">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An internal audit is to be conducted at least once per year to assess our compliance with this policy and the relevant legislative and regulatory requirements. The audit schedule is outlined in our </w:t>
      </w:r>
      <w:r w:rsidRPr="000678D4">
        <w:rPr>
          <w:rFonts w:asciiTheme="minorHAnsi" w:hAnsiTheme="minorHAnsi" w:cstheme="minorHAnsi"/>
          <w:i/>
          <w:iCs/>
          <w:color w:val="000000"/>
          <w:sz w:val="22"/>
          <w:szCs w:val="22"/>
        </w:rPr>
        <w:t>Continuous Improvement Schedule</w:t>
      </w:r>
      <w:r>
        <w:rPr>
          <w:rFonts w:asciiTheme="minorHAnsi" w:hAnsiTheme="minorHAnsi" w:cstheme="minorHAnsi"/>
          <w:color w:val="000000"/>
          <w:sz w:val="22"/>
          <w:szCs w:val="22"/>
        </w:rPr>
        <w:t xml:space="preserve"> and areas for improvements are documented in our </w:t>
      </w:r>
      <w:r>
        <w:rPr>
          <w:rFonts w:asciiTheme="minorHAnsi" w:hAnsiTheme="minorHAnsi" w:cstheme="minorHAnsi"/>
          <w:i/>
          <w:iCs/>
          <w:color w:val="000000"/>
          <w:sz w:val="22"/>
          <w:szCs w:val="22"/>
        </w:rPr>
        <w:t>Continuous Improvement Register</w:t>
      </w:r>
      <w:r>
        <w:rPr>
          <w:rFonts w:asciiTheme="minorHAnsi" w:hAnsiTheme="minorHAnsi" w:cstheme="minorHAnsi"/>
          <w:color w:val="000000"/>
          <w:sz w:val="22"/>
          <w:szCs w:val="22"/>
        </w:rPr>
        <w:t>.</w:t>
      </w:r>
    </w:p>
    <w:p w14:paraId="1F43A15D" w14:textId="77777777" w:rsidR="00F4771C" w:rsidRDefault="00F4771C" w:rsidP="00F4771C">
      <w:pPr>
        <w:pStyle w:val="ListParagraph"/>
        <w:numPr>
          <w:ilvl w:val="0"/>
          <w:numId w:val="1"/>
        </w:numPr>
        <w:spacing w:line="360" w:lineRule="auto"/>
        <w:jc w:val="both"/>
        <w:rPr>
          <w:rFonts w:asciiTheme="minorHAnsi" w:hAnsiTheme="minorHAnsi" w:cstheme="minorHAnsi"/>
          <w:color w:val="000000"/>
          <w:sz w:val="22"/>
          <w:szCs w:val="22"/>
        </w:rPr>
      </w:pPr>
      <w:r w:rsidRPr="00FE01E4">
        <w:rPr>
          <w:rFonts w:asciiTheme="minorHAnsi" w:hAnsiTheme="minorHAnsi" w:cstheme="minorHAnsi"/>
          <w:color w:val="000000"/>
          <w:sz w:val="22"/>
          <w:szCs w:val="22"/>
        </w:rPr>
        <w:t>Internal audit review questions for self-assurance purposes should include:</w:t>
      </w:r>
    </w:p>
    <w:p w14:paraId="0092425C" w14:textId="77777777" w:rsidR="00F4771C" w:rsidRDefault="00F4771C" w:rsidP="00F4771C">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Are all course fees, charges, payment terms and refund conditions clearly published on the website and in marketing materials?</w:t>
      </w:r>
    </w:p>
    <w:p w14:paraId="0608612C" w14:textId="77777777" w:rsidR="00F4771C" w:rsidRDefault="00F4771C" w:rsidP="00F4771C">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Are all records accurately stored according to financial recordkeeping standards?</w:t>
      </w:r>
    </w:p>
    <w:p w14:paraId="0A848CBC" w14:textId="77777777" w:rsidR="00F4771C" w:rsidRDefault="00F4771C" w:rsidP="00F4771C">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Are fee extension requests assessed individually, and are outcomes communicated promptly? </w:t>
      </w:r>
    </w:p>
    <w:p w14:paraId="1A17CCAB" w14:textId="77777777" w:rsidR="00F4771C" w:rsidRPr="00FE01E4" w:rsidRDefault="00F4771C" w:rsidP="00F4771C">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Is the refund application process easy to follow and consistently applied?</w:t>
      </w:r>
    </w:p>
    <w:p w14:paraId="1E137174" w14:textId="77777777" w:rsidR="00F4771C" w:rsidRPr="001C7248" w:rsidRDefault="00F4771C" w:rsidP="00F4771C">
      <w:pPr>
        <w:pStyle w:val="Heading2"/>
      </w:pPr>
      <w:bookmarkStart w:id="16" w:name="_Toc211496686"/>
      <w:r w:rsidRPr="001C7248">
        <w:t>Related Documents</w:t>
      </w:r>
      <w:bookmarkEnd w:id="16"/>
    </w:p>
    <w:p w14:paraId="6AF4370D" w14:textId="77777777" w:rsidR="00F4771C" w:rsidRPr="00356CE2" w:rsidRDefault="00F4771C" w:rsidP="00F4771C">
      <w:pPr>
        <w:pStyle w:val="ListParagraph"/>
        <w:numPr>
          <w:ilvl w:val="0"/>
          <w:numId w:val="1"/>
        </w:numPr>
        <w:spacing w:line="360" w:lineRule="auto"/>
      </w:pPr>
      <w:r>
        <w:rPr>
          <w:rFonts w:asciiTheme="minorHAnsi" w:hAnsiTheme="minorHAnsi" w:cstheme="minorHAnsi"/>
          <w:color w:val="000000"/>
          <w:sz w:val="22"/>
          <w:szCs w:val="22"/>
        </w:rPr>
        <w:t>Continuous Improvement Register</w:t>
      </w:r>
    </w:p>
    <w:p w14:paraId="35F0DDD1" w14:textId="77777777" w:rsidR="00F4771C" w:rsidRPr="001C7248" w:rsidRDefault="00F4771C" w:rsidP="00F4771C">
      <w:pPr>
        <w:pStyle w:val="ListParagraph"/>
        <w:numPr>
          <w:ilvl w:val="0"/>
          <w:numId w:val="1"/>
        </w:numPr>
        <w:spacing w:line="360" w:lineRule="auto"/>
      </w:pPr>
      <w:r w:rsidRPr="001C7248">
        <w:rPr>
          <w:rFonts w:asciiTheme="minorHAnsi" w:hAnsiTheme="minorHAnsi" w:cstheme="minorHAnsi"/>
          <w:color w:val="000000"/>
          <w:sz w:val="22"/>
          <w:szCs w:val="22"/>
        </w:rPr>
        <w:t>Continuous Improvement Schedule</w:t>
      </w:r>
    </w:p>
    <w:p w14:paraId="747A6A92" w14:textId="77777777" w:rsidR="00F4771C" w:rsidRPr="001C7248" w:rsidRDefault="00F4771C" w:rsidP="00F4771C">
      <w:pPr>
        <w:pStyle w:val="ListParagraph"/>
        <w:numPr>
          <w:ilvl w:val="0"/>
          <w:numId w:val="1"/>
        </w:numPr>
        <w:spacing w:line="360" w:lineRule="auto"/>
      </w:pPr>
      <w:r w:rsidRPr="001C7248">
        <w:rPr>
          <w:rFonts w:asciiTheme="minorHAnsi" w:hAnsiTheme="minorHAnsi" w:cstheme="minorHAnsi"/>
          <w:color w:val="000000"/>
          <w:sz w:val="22"/>
          <w:szCs w:val="22"/>
        </w:rPr>
        <w:t>Direct Debit and Payment Schedule</w:t>
      </w:r>
    </w:p>
    <w:p w14:paraId="17576677" w14:textId="77777777" w:rsidR="00F4771C" w:rsidRPr="001C7248" w:rsidRDefault="00F4771C" w:rsidP="00F4771C">
      <w:pPr>
        <w:pStyle w:val="ListParagraph"/>
        <w:numPr>
          <w:ilvl w:val="0"/>
          <w:numId w:val="1"/>
        </w:numPr>
        <w:spacing w:line="360" w:lineRule="auto"/>
      </w:pPr>
      <w:r w:rsidRPr="001C7248">
        <w:rPr>
          <w:rFonts w:asciiTheme="minorHAnsi" w:hAnsiTheme="minorHAnsi" w:cstheme="minorHAnsi"/>
          <w:color w:val="000000"/>
          <w:sz w:val="22"/>
          <w:szCs w:val="22"/>
        </w:rPr>
        <w:t>Overdue Payment E-mail templates</w:t>
      </w:r>
    </w:p>
    <w:p w14:paraId="0F02ADCA" w14:textId="77777777" w:rsidR="00F4771C" w:rsidRPr="001C7248" w:rsidRDefault="00F4771C" w:rsidP="00F4771C">
      <w:pPr>
        <w:pStyle w:val="ListParagraph"/>
        <w:numPr>
          <w:ilvl w:val="0"/>
          <w:numId w:val="1"/>
        </w:numPr>
        <w:spacing w:line="360" w:lineRule="auto"/>
      </w:pPr>
      <w:r w:rsidRPr="001C7248">
        <w:rPr>
          <w:rFonts w:asciiTheme="minorHAnsi" w:hAnsiTheme="minorHAnsi" w:cstheme="minorHAnsi"/>
          <w:color w:val="000000"/>
          <w:sz w:val="22"/>
          <w:szCs w:val="22"/>
        </w:rPr>
        <w:t>Overdue Payment Final Reminder letter template</w:t>
      </w:r>
    </w:p>
    <w:p w14:paraId="74D1C797" w14:textId="77777777" w:rsidR="00F4771C" w:rsidRPr="00356CE2" w:rsidRDefault="00F4771C" w:rsidP="00F4771C">
      <w:pPr>
        <w:pStyle w:val="ListParagraph"/>
        <w:numPr>
          <w:ilvl w:val="0"/>
          <w:numId w:val="1"/>
        </w:numPr>
        <w:spacing w:line="360" w:lineRule="auto"/>
      </w:pPr>
      <w:r w:rsidRPr="001C7248">
        <w:rPr>
          <w:rFonts w:asciiTheme="minorHAnsi" w:hAnsiTheme="minorHAnsi" w:cstheme="minorHAnsi"/>
          <w:color w:val="000000"/>
          <w:sz w:val="22"/>
          <w:szCs w:val="22"/>
        </w:rPr>
        <w:t>Payment Refund Form</w:t>
      </w:r>
    </w:p>
    <w:p w14:paraId="2EE2E850" w14:textId="77777777" w:rsidR="00F4771C" w:rsidRPr="001C7248" w:rsidRDefault="00F4771C" w:rsidP="00F4771C">
      <w:pPr>
        <w:pStyle w:val="ListParagraph"/>
        <w:numPr>
          <w:ilvl w:val="0"/>
          <w:numId w:val="1"/>
        </w:numPr>
        <w:spacing w:line="360" w:lineRule="auto"/>
      </w:pPr>
      <w:r>
        <w:rPr>
          <w:rFonts w:asciiTheme="minorHAnsi" w:hAnsiTheme="minorHAnsi" w:cstheme="minorHAnsi"/>
          <w:color w:val="000000"/>
          <w:sz w:val="22"/>
          <w:szCs w:val="22"/>
        </w:rPr>
        <w:t>Student Handbook</w:t>
      </w:r>
    </w:p>
    <w:p w14:paraId="51F713A9" w14:textId="77777777" w:rsidR="00F4771C" w:rsidRDefault="00F4771C" w:rsidP="00F4771C">
      <w:pPr>
        <w:spacing w:before="240" w:line="360" w:lineRule="auto"/>
        <w:jc w:val="both"/>
        <w:rPr>
          <w:rFonts w:asciiTheme="minorHAnsi" w:hAnsiTheme="minorHAnsi" w:cs="Arial"/>
          <w:b/>
          <w:bCs/>
          <w:color w:val="0070C0"/>
          <w:sz w:val="22"/>
          <w:szCs w:val="22"/>
        </w:rPr>
      </w:pPr>
    </w:p>
    <w:p w14:paraId="0EBA28FE" w14:textId="77777777" w:rsidR="00F4771C" w:rsidRDefault="00F4771C" w:rsidP="00F4771C">
      <w:pPr>
        <w:spacing w:after="160" w:line="259" w:lineRule="auto"/>
        <w:rPr>
          <w:rFonts w:asciiTheme="minorHAnsi" w:hAnsiTheme="minorHAnsi" w:cs="Arial"/>
          <w:b/>
          <w:bCs/>
          <w:color w:val="0070C0"/>
          <w:sz w:val="22"/>
          <w:szCs w:val="22"/>
        </w:rPr>
      </w:pPr>
      <w:r>
        <w:rPr>
          <w:rFonts w:asciiTheme="minorHAnsi" w:hAnsiTheme="minorHAnsi" w:cs="Arial"/>
          <w:b/>
          <w:bCs/>
          <w:color w:val="0070C0"/>
          <w:sz w:val="22"/>
          <w:szCs w:val="22"/>
        </w:rPr>
        <w:br w:type="page"/>
      </w:r>
    </w:p>
    <w:p w14:paraId="16C34FA6" w14:textId="77777777" w:rsidR="00F4771C" w:rsidRPr="00691B06" w:rsidRDefault="00F4771C" w:rsidP="00F4771C">
      <w:pPr>
        <w:pStyle w:val="Heading2"/>
        <w:rPr>
          <w:rFonts w:cstheme="minorHAnsi"/>
        </w:rPr>
      </w:pPr>
      <w:bookmarkStart w:id="17" w:name="_Toc211496687"/>
      <w:r w:rsidRPr="00691B06">
        <w:lastRenderedPageBreak/>
        <w:t xml:space="preserve">Setting and Advertising of Fees </w:t>
      </w:r>
      <w:r w:rsidRPr="00691B06">
        <w:rPr>
          <w:rFonts w:cstheme="minorHAnsi"/>
        </w:rPr>
        <w:t>Procedure</w:t>
      </w:r>
      <w:bookmarkEnd w:id="17"/>
    </w:p>
    <w:p w14:paraId="5DD34FB2" w14:textId="77777777" w:rsidR="00F4771C" w:rsidRPr="00DC27B2" w:rsidRDefault="00F4771C" w:rsidP="00465A21">
      <w:pPr>
        <w:pStyle w:val="ListParagraph"/>
        <w:numPr>
          <w:ilvl w:val="0"/>
          <w:numId w:val="3"/>
        </w:numPr>
        <w:spacing w:after="160" w:line="360" w:lineRule="auto"/>
        <w:jc w:val="both"/>
        <w:rPr>
          <w:rFonts w:asciiTheme="minorHAnsi" w:hAnsiTheme="minorHAnsi" w:cs="Arial"/>
          <w:b/>
          <w:bCs/>
          <w:color w:val="000000"/>
          <w:sz w:val="22"/>
          <w:szCs w:val="22"/>
        </w:rPr>
      </w:pPr>
      <w:bookmarkStart w:id="18" w:name="_Hlk49676105"/>
      <w:r>
        <w:rPr>
          <w:rFonts w:asciiTheme="minorHAnsi" w:hAnsiTheme="minorHAnsi" w:cs="Arial"/>
          <w:b/>
          <w:bCs/>
          <w:color w:val="0070C0"/>
          <w:sz w:val="22"/>
          <w:szCs w:val="22"/>
        </w:rPr>
        <w:t>Undertake m</w:t>
      </w:r>
      <w:r w:rsidRPr="00691B06">
        <w:rPr>
          <w:rFonts w:asciiTheme="minorHAnsi" w:hAnsiTheme="minorHAnsi" w:cs="Arial"/>
          <w:b/>
          <w:bCs/>
          <w:color w:val="0070C0"/>
          <w:sz w:val="22"/>
          <w:szCs w:val="22"/>
        </w:rPr>
        <w:t xml:space="preserve">arket competitor </w:t>
      </w:r>
      <w:r>
        <w:rPr>
          <w:rFonts w:asciiTheme="minorHAnsi" w:hAnsiTheme="minorHAnsi" w:cs="Arial"/>
          <w:b/>
          <w:bCs/>
          <w:color w:val="0070C0"/>
          <w:sz w:val="22"/>
          <w:szCs w:val="22"/>
        </w:rPr>
        <w:t xml:space="preserve">fee </w:t>
      </w:r>
      <w:r w:rsidRPr="00691B06">
        <w:rPr>
          <w:rFonts w:asciiTheme="minorHAnsi" w:hAnsiTheme="minorHAnsi" w:cs="Arial"/>
          <w:b/>
          <w:bCs/>
          <w:color w:val="0070C0"/>
          <w:sz w:val="22"/>
          <w:szCs w:val="22"/>
        </w:rPr>
        <w:t>analysis</w:t>
      </w:r>
      <w:r>
        <w:rPr>
          <w:rFonts w:asciiTheme="minorHAnsi" w:hAnsiTheme="minorHAnsi" w:cs="Arial"/>
          <w:b/>
          <w:bCs/>
          <w:color w:val="0070C0"/>
          <w:sz w:val="22"/>
          <w:szCs w:val="22"/>
        </w:rPr>
        <w:t xml:space="preserve"> </w:t>
      </w:r>
    </w:p>
    <w:p w14:paraId="0EA548F1" w14:textId="77777777" w:rsidR="00F4771C" w:rsidRDefault="00F4771C" w:rsidP="00465A21">
      <w:pPr>
        <w:pStyle w:val="ListParagraph"/>
        <w:numPr>
          <w:ilvl w:val="0"/>
          <w:numId w:val="6"/>
        </w:numPr>
        <w:spacing w:after="160" w:line="360" w:lineRule="auto"/>
        <w:ind w:left="1418" w:hanging="425"/>
        <w:jc w:val="both"/>
        <w:rPr>
          <w:rFonts w:asciiTheme="minorHAnsi" w:hAnsiTheme="minorHAnsi" w:cs="Arial"/>
          <w:color w:val="000000"/>
          <w:sz w:val="22"/>
          <w:szCs w:val="22"/>
        </w:rPr>
      </w:pPr>
      <w:r>
        <w:rPr>
          <w:rFonts w:asciiTheme="minorHAnsi" w:hAnsiTheme="minorHAnsi" w:cs="Arial"/>
          <w:color w:val="000000"/>
          <w:sz w:val="22"/>
          <w:szCs w:val="22"/>
        </w:rPr>
        <w:t>S</w:t>
      </w:r>
      <w:r w:rsidRPr="00DC27B2">
        <w:rPr>
          <w:rFonts w:asciiTheme="minorHAnsi" w:hAnsiTheme="minorHAnsi" w:cs="Arial"/>
          <w:color w:val="000000"/>
          <w:sz w:val="22"/>
          <w:szCs w:val="22"/>
        </w:rPr>
        <w:t xml:space="preserve">elect a </w:t>
      </w:r>
      <w:r>
        <w:rPr>
          <w:rFonts w:asciiTheme="minorHAnsi" w:hAnsiTheme="minorHAnsi" w:cs="Arial"/>
          <w:color w:val="000000"/>
          <w:sz w:val="22"/>
          <w:szCs w:val="22"/>
        </w:rPr>
        <w:t>range</w:t>
      </w:r>
      <w:r w:rsidRPr="00DC27B2">
        <w:rPr>
          <w:rFonts w:asciiTheme="minorHAnsi" w:hAnsiTheme="minorHAnsi" w:cs="Arial"/>
          <w:color w:val="000000"/>
          <w:sz w:val="22"/>
          <w:szCs w:val="22"/>
        </w:rPr>
        <w:t xml:space="preserve"> of competitors to conduct the competitor fee analysis on. For the purposes of fee analysis, RTOs with have similar target markets, and those with the same course offering(s) should be included. </w:t>
      </w:r>
    </w:p>
    <w:p w14:paraId="75EC00E4" w14:textId="77777777" w:rsidR="00F4771C" w:rsidRPr="00DC27B2" w:rsidRDefault="00F4771C" w:rsidP="00465A21">
      <w:pPr>
        <w:pStyle w:val="ListParagraph"/>
        <w:numPr>
          <w:ilvl w:val="0"/>
          <w:numId w:val="6"/>
        </w:numPr>
        <w:spacing w:after="160" w:line="360" w:lineRule="auto"/>
        <w:ind w:left="1418" w:hanging="425"/>
        <w:jc w:val="both"/>
        <w:rPr>
          <w:rFonts w:asciiTheme="minorHAnsi" w:hAnsiTheme="minorHAnsi" w:cs="Arial"/>
          <w:color w:val="000000"/>
          <w:sz w:val="22"/>
          <w:szCs w:val="22"/>
        </w:rPr>
      </w:pPr>
      <w:r w:rsidRPr="00DC27B2">
        <w:rPr>
          <w:rFonts w:asciiTheme="minorHAnsi" w:hAnsiTheme="minorHAnsi" w:cs="Arial"/>
          <w:color w:val="000000"/>
          <w:sz w:val="22"/>
          <w:szCs w:val="22"/>
        </w:rPr>
        <w:t>Dissect their value, not just their pricing structure. This will enable us to understand our positioning in the market and what thresholds we are able to charge for our courses.</w:t>
      </w:r>
    </w:p>
    <w:p w14:paraId="79EB25A2" w14:textId="77777777" w:rsidR="00F4771C" w:rsidRPr="00DC27B2" w:rsidRDefault="00F4771C" w:rsidP="00465A21">
      <w:pPr>
        <w:pStyle w:val="ListParagraph"/>
        <w:numPr>
          <w:ilvl w:val="0"/>
          <w:numId w:val="3"/>
        </w:numPr>
        <w:spacing w:after="160" w:line="360" w:lineRule="auto"/>
        <w:jc w:val="both"/>
        <w:rPr>
          <w:rFonts w:asciiTheme="minorHAnsi" w:hAnsiTheme="minorHAnsi" w:cs="Arial"/>
          <w:b/>
          <w:bCs/>
          <w:color w:val="000000"/>
          <w:sz w:val="22"/>
          <w:szCs w:val="22"/>
        </w:rPr>
      </w:pPr>
      <w:r w:rsidRPr="00691B06">
        <w:rPr>
          <w:rFonts w:asciiTheme="minorHAnsi" w:hAnsiTheme="minorHAnsi" w:cs="Arial"/>
          <w:b/>
          <w:bCs/>
          <w:color w:val="0070C0"/>
          <w:sz w:val="22"/>
          <w:szCs w:val="22"/>
        </w:rPr>
        <w:t xml:space="preserve">Consider the value and services </w:t>
      </w:r>
      <w:r>
        <w:rPr>
          <w:rFonts w:asciiTheme="minorHAnsi" w:hAnsiTheme="minorHAnsi" w:cs="Arial"/>
          <w:b/>
          <w:bCs/>
          <w:color w:val="0070C0"/>
          <w:sz w:val="22"/>
          <w:szCs w:val="22"/>
        </w:rPr>
        <w:t xml:space="preserve">offered </w:t>
      </w:r>
    </w:p>
    <w:p w14:paraId="4D0FACF7" w14:textId="77777777" w:rsidR="00F4771C" w:rsidRDefault="00F4771C" w:rsidP="00465A21">
      <w:pPr>
        <w:pStyle w:val="ListParagraph"/>
        <w:numPr>
          <w:ilvl w:val="0"/>
          <w:numId w:val="7"/>
        </w:numPr>
        <w:spacing w:after="160" w:line="360" w:lineRule="auto"/>
        <w:ind w:left="1418" w:hanging="425"/>
        <w:jc w:val="both"/>
        <w:rPr>
          <w:rFonts w:asciiTheme="minorHAnsi" w:hAnsiTheme="minorHAnsi" w:cs="Arial"/>
          <w:color w:val="000000"/>
          <w:sz w:val="22"/>
          <w:szCs w:val="22"/>
        </w:rPr>
      </w:pPr>
      <w:r w:rsidRPr="00DC27B2">
        <w:rPr>
          <w:rFonts w:asciiTheme="minorHAnsi" w:hAnsiTheme="minorHAnsi" w:cs="Arial"/>
          <w:color w:val="000000"/>
          <w:sz w:val="22"/>
          <w:szCs w:val="22"/>
        </w:rPr>
        <w:t xml:space="preserve">Having done a </w:t>
      </w:r>
      <w:r>
        <w:rPr>
          <w:rFonts w:asciiTheme="minorHAnsi" w:hAnsiTheme="minorHAnsi" w:cs="Arial"/>
          <w:color w:val="000000"/>
          <w:sz w:val="22"/>
          <w:szCs w:val="22"/>
        </w:rPr>
        <w:t xml:space="preserve">competitor </w:t>
      </w:r>
      <w:r w:rsidRPr="00DC27B2">
        <w:rPr>
          <w:rFonts w:asciiTheme="minorHAnsi" w:hAnsiTheme="minorHAnsi" w:cs="Arial"/>
          <w:color w:val="000000"/>
          <w:sz w:val="22"/>
          <w:szCs w:val="22"/>
        </w:rPr>
        <w:t xml:space="preserve">fee analysis, </w:t>
      </w:r>
      <w:r>
        <w:rPr>
          <w:rFonts w:asciiTheme="minorHAnsi" w:hAnsiTheme="minorHAnsi" w:cs="Arial"/>
          <w:color w:val="000000"/>
          <w:sz w:val="22"/>
          <w:szCs w:val="22"/>
        </w:rPr>
        <w:t xml:space="preserve">we are now to </w:t>
      </w:r>
      <w:r w:rsidRPr="00DC27B2">
        <w:rPr>
          <w:rFonts w:asciiTheme="minorHAnsi" w:hAnsiTheme="minorHAnsi" w:cs="Arial"/>
          <w:color w:val="000000"/>
          <w:sz w:val="22"/>
          <w:szCs w:val="22"/>
        </w:rPr>
        <w:t>analyse our costs, factor</w:t>
      </w:r>
      <w:r>
        <w:rPr>
          <w:rFonts w:asciiTheme="minorHAnsi" w:hAnsiTheme="minorHAnsi" w:cs="Arial"/>
          <w:color w:val="000000"/>
          <w:sz w:val="22"/>
          <w:szCs w:val="22"/>
        </w:rPr>
        <w:t>ing</w:t>
      </w:r>
      <w:r w:rsidRPr="00DC27B2">
        <w:rPr>
          <w:rFonts w:asciiTheme="minorHAnsi" w:hAnsiTheme="minorHAnsi" w:cs="Arial"/>
          <w:color w:val="000000"/>
          <w:sz w:val="22"/>
          <w:szCs w:val="22"/>
        </w:rPr>
        <w:t xml:space="preserve"> in our value and the quality of services offered. </w:t>
      </w:r>
    </w:p>
    <w:p w14:paraId="6D6B55F8" w14:textId="77777777" w:rsidR="00F4771C" w:rsidRPr="003B76E2" w:rsidRDefault="00F4771C" w:rsidP="00465A21">
      <w:pPr>
        <w:pStyle w:val="ListParagraph"/>
        <w:numPr>
          <w:ilvl w:val="0"/>
          <w:numId w:val="7"/>
        </w:numPr>
        <w:spacing w:after="160" w:line="360" w:lineRule="auto"/>
        <w:ind w:left="1418" w:hanging="425"/>
        <w:jc w:val="both"/>
        <w:rPr>
          <w:rFonts w:asciiTheme="minorHAnsi" w:hAnsiTheme="minorHAnsi" w:cs="Arial"/>
          <w:color w:val="000000"/>
          <w:sz w:val="22"/>
          <w:szCs w:val="22"/>
        </w:rPr>
      </w:pPr>
      <w:r w:rsidRPr="00DC27B2">
        <w:rPr>
          <w:rFonts w:asciiTheme="minorHAnsi" w:hAnsiTheme="minorHAnsi" w:cs="Arial"/>
          <w:color w:val="000000"/>
          <w:sz w:val="22"/>
          <w:szCs w:val="22"/>
        </w:rPr>
        <w:t xml:space="preserve">A fair and competitive price can then be set for the courses, and the fee structure and </w:t>
      </w:r>
      <w:r w:rsidRPr="003B76E2">
        <w:rPr>
          <w:rFonts w:asciiTheme="minorHAnsi" w:hAnsiTheme="minorHAnsi" w:cs="Arial"/>
          <w:color w:val="000000"/>
          <w:sz w:val="22"/>
          <w:szCs w:val="22"/>
        </w:rPr>
        <w:t>terms can be arrived at.</w:t>
      </w:r>
    </w:p>
    <w:p w14:paraId="49CE0DEB" w14:textId="77777777" w:rsidR="00F4771C" w:rsidRPr="003B76E2" w:rsidRDefault="00F4771C" w:rsidP="00465A21">
      <w:pPr>
        <w:pStyle w:val="ListParagraph"/>
        <w:numPr>
          <w:ilvl w:val="0"/>
          <w:numId w:val="3"/>
        </w:numPr>
        <w:spacing w:after="160" w:line="360" w:lineRule="auto"/>
        <w:jc w:val="both"/>
        <w:rPr>
          <w:rFonts w:asciiTheme="minorHAnsi" w:hAnsiTheme="minorHAnsi" w:cs="Arial"/>
          <w:b/>
          <w:bCs/>
          <w:color w:val="000000"/>
          <w:sz w:val="22"/>
          <w:szCs w:val="22"/>
        </w:rPr>
      </w:pPr>
      <w:r w:rsidRPr="003B76E2">
        <w:rPr>
          <w:rFonts w:asciiTheme="minorHAnsi" w:hAnsiTheme="minorHAnsi" w:cs="Arial"/>
          <w:b/>
          <w:bCs/>
          <w:color w:val="0070C0"/>
          <w:sz w:val="22"/>
          <w:szCs w:val="22"/>
        </w:rPr>
        <w:t>Confirm compliance of new fee structure</w:t>
      </w:r>
    </w:p>
    <w:p w14:paraId="00F8CFE9" w14:textId="77777777" w:rsidR="00F4771C" w:rsidRPr="003B76E2" w:rsidRDefault="00F4771C" w:rsidP="00465A21">
      <w:pPr>
        <w:pStyle w:val="ListParagraph"/>
        <w:numPr>
          <w:ilvl w:val="0"/>
          <w:numId w:val="8"/>
        </w:numPr>
        <w:spacing w:after="160" w:line="360" w:lineRule="auto"/>
        <w:ind w:left="1418" w:hanging="425"/>
        <w:jc w:val="both"/>
        <w:rPr>
          <w:rFonts w:asciiTheme="minorHAnsi" w:hAnsiTheme="minorHAnsi" w:cs="Arial"/>
          <w:b/>
          <w:bCs/>
          <w:color w:val="000000"/>
          <w:sz w:val="22"/>
          <w:szCs w:val="22"/>
        </w:rPr>
      </w:pPr>
      <w:r w:rsidRPr="003B76E2">
        <w:rPr>
          <w:rFonts w:asciiTheme="minorHAnsi" w:hAnsiTheme="minorHAnsi" w:cs="Arial"/>
          <w:color w:val="000000"/>
          <w:sz w:val="22"/>
          <w:szCs w:val="22"/>
        </w:rPr>
        <w:t xml:space="preserve">it is important that the new fee structure and terms meet Prepaid fee protection measures of the Standards for RTOs 2025 Compliance Requirements. This means that we do not collect more than $1,500 prior to the commencement of the training program from the student (this only applies where the student is paying for the course fees by themselves and they are not employer sponsored), and the balance is invoiced prior to the commencement of the second semester. </w:t>
      </w:r>
    </w:p>
    <w:p w14:paraId="644CC175" w14:textId="77777777" w:rsidR="00F4771C" w:rsidRPr="003B76E2" w:rsidRDefault="00F4771C" w:rsidP="00F4771C">
      <w:pPr>
        <w:pStyle w:val="ListParagraph"/>
        <w:spacing w:after="160" w:line="360" w:lineRule="auto"/>
        <w:ind w:left="1418"/>
        <w:jc w:val="both"/>
        <w:rPr>
          <w:rFonts w:asciiTheme="minorHAnsi" w:hAnsiTheme="minorHAnsi" w:cs="Arial"/>
          <w:color w:val="FF0000"/>
          <w:sz w:val="22"/>
          <w:szCs w:val="22"/>
        </w:rPr>
      </w:pPr>
      <w:r w:rsidRPr="003B76E2">
        <w:rPr>
          <w:rFonts w:asciiTheme="minorHAnsi" w:hAnsiTheme="minorHAnsi" w:cs="Arial"/>
          <w:color w:val="FF0000"/>
          <w:sz w:val="22"/>
          <w:szCs w:val="22"/>
        </w:rPr>
        <w:t>OR</w:t>
      </w:r>
    </w:p>
    <w:p w14:paraId="6FA69EF6" w14:textId="77777777" w:rsidR="00F4771C" w:rsidRPr="003B76E2" w:rsidRDefault="00F4771C" w:rsidP="00F4771C">
      <w:pPr>
        <w:pStyle w:val="ListParagraph"/>
        <w:spacing w:after="160" w:line="360" w:lineRule="auto"/>
        <w:ind w:left="1418"/>
        <w:jc w:val="both"/>
        <w:rPr>
          <w:rFonts w:asciiTheme="minorHAnsi" w:hAnsiTheme="minorHAnsi" w:cs="Arial"/>
          <w:color w:val="000000"/>
          <w:sz w:val="22"/>
          <w:szCs w:val="22"/>
        </w:rPr>
      </w:pPr>
      <w:r w:rsidRPr="003B76E2">
        <w:rPr>
          <w:rFonts w:asciiTheme="minorHAnsi" w:hAnsiTheme="minorHAnsi" w:cs="Arial"/>
          <w:color w:val="000000"/>
          <w:sz w:val="22"/>
          <w:szCs w:val="22"/>
        </w:rPr>
        <w:t>We are to ensure that our unconditional financial guarantee covers the prepaid fees is sufficient.</w:t>
      </w:r>
    </w:p>
    <w:p w14:paraId="662D3987" w14:textId="77777777" w:rsidR="00F4771C" w:rsidRPr="003B76E2" w:rsidRDefault="00F4771C" w:rsidP="00F4771C">
      <w:pPr>
        <w:pStyle w:val="ListParagraph"/>
        <w:spacing w:after="160" w:line="360" w:lineRule="auto"/>
        <w:ind w:left="1418"/>
        <w:jc w:val="both"/>
        <w:rPr>
          <w:rFonts w:asciiTheme="minorHAnsi" w:hAnsiTheme="minorHAnsi" w:cs="Arial"/>
          <w:color w:val="FF0000"/>
          <w:sz w:val="22"/>
          <w:szCs w:val="22"/>
        </w:rPr>
      </w:pPr>
      <w:r w:rsidRPr="003B76E2">
        <w:rPr>
          <w:rFonts w:asciiTheme="minorHAnsi" w:hAnsiTheme="minorHAnsi" w:cs="Arial"/>
          <w:color w:val="FF0000"/>
          <w:sz w:val="22"/>
          <w:szCs w:val="22"/>
        </w:rPr>
        <w:t>OR</w:t>
      </w:r>
    </w:p>
    <w:p w14:paraId="7004DB1D" w14:textId="77777777" w:rsidR="00F4771C" w:rsidRPr="00DC27B2" w:rsidRDefault="00F4771C" w:rsidP="00F4771C">
      <w:pPr>
        <w:pStyle w:val="ListParagraph"/>
        <w:spacing w:after="160" w:line="360" w:lineRule="auto"/>
        <w:ind w:left="1418"/>
        <w:jc w:val="both"/>
        <w:rPr>
          <w:rFonts w:asciiTheme="minorHAnsi" w:hAnsiTheme="minorHAnsi" w:cs="Arial"/>
          <w:color w:val="000000"/>
          <w:sz w:val="22"/>
          <w:szCs w:val="22"/>
        </w:rPr>
      </w:pPr>
      <w:r w:rsidRPr="003B76E2">
        <w:rPr>
          <w:rFonts w:asciiTheme="minorHAnsi" w:hAnsiTheme="minorHAnsi" w:cs="Arial"/>
          <w:color w:val="000000"/>
          <w:sz w:val="22"/>
          <w:szCs w:val="22"/>
        </w:rPr>
        <w:t>We are to ensure that our new structure and terms meets the contractual agreement of the relevant funding authority.</w:t>
      </w:r>
    </w:p>
    <w:p w14:paraId="0556D708" w14:textId="77777777" w:rsidR="00F4771C" w:rsidRPr="00DC27B2" w:rsidRDefault="00F4771C" w:rsidP="00465A21">
      <w:pPr>
        <w:pStyle w:val="ListParagraph"/>
        <w:numPr>
          <w:ilvl w:val="0"/>
          <w:numId w:val="3"/>
        </w:numPr>
        <w:spacing w:line="360" w:lineRule="auto"/>
        <w:jc w:val="both"/>
        <w:rPr>
          <w:rFonts w:asciiTheme="minorHAnsi" w:hAnsiTheme="minorHAnsi" w:cs="Arial"/>
          <w:b/>
          <w:bCs/>
          <w:color w:val="000000"/>
          <w:sz w:val="22"/>
          <w:szCs w:val="22"/>
        </w:rPr>
      </w:pPr>
      <w:r w:rsidRPr="00DC27B2">
        <w:rPr>
          <w:rFonts w:asciiTheme="minorHAnsi" w:hAnsiTheme="minorHAnsi" w:cs="Arial"/>
          <w:b/>
          <w:bCs/>
          <w:color w:val="0070C0"/>
          <w:sz w:val="22"/>
          <w:szCs w:val="22"/>
        </w:rPr>
        <w:t xml:space="preserve">Update marketing materials and website </w:t>
      </w:r>
    </w:p>
    <w:p w14:paraId="6F840C2B" w14:textId="77777777" w:rsidR="00F4771C" w:rsidRPr="00DC27B2" w:rsidRDefault="00F4771C" w:rsidP="00465A21">
      <w:pPr>
        <w:pStyle w:val="ListParagraph"/>
        <w:numPr>
          <w:ilvl w:val="0"/>
          <w:numId w:val="9"/>
        </w:numPr>
        <w:spacing w:line="360" w:lineRule="auto"/>
        <w:ind w:left="1418" w:hanging="425"/>
        <w:jc w:val="both"/>
        <w:rPr>
          <w:rFonts w:asciiTheme="minorHAnsi" w:hAnsiTheme="minorHAnsi" w:cs="Arial"/>
          <w:b/>
          <w:bCs/>
          <w:color w:val="000000"/>
          <w:sz w:val="22"/>
          <w:szCs w:val="22"/>
        </w:rPr>
      </w:pPr>
      <w:r>
        <w:rPr>
          <w:rFonts w:asciiTheme="minorHAnsi" w:hAnsiTheme="minorHAnsi" w:cs="Arial"/>
          <w:color w:val="000000"/>
          <w:sz w:val="22"/>
          <w:szCs w:val="22"/>
        </w:rPr>
        <w:t>O</w:t>
      </w:r>
      <w:r w:rsidRPr="00DC27B2">
        <w:rPr>
          <w:rFonts w:asciiTheme="minorHAnsi" w:hAnsiTheme="minorHAnsi" w:cs="Arial"/>
          <w:color w:val="000000"/>
          <w:sz w:val="22"/>
          <w:szCs w:val="22"/>
        </w:rPr>
        <w:t xml:space="preserve">nce the new fees and charges has been set, they will need to be updated on all marketing materials and on the website to ensure prospective students and clients are correctly informed prior to enrolment. </w:t>
      </w:r>
      <w:bookmarkEnd w:id="18"/>
    </w:p>
    <w:p w14:paraId="37D3CBA7" w14:textId="77777777" w:rsidR="00F4771C" w:rsidRDefault="00F4771C" w:rsidP="00F4771C">
      <w:pPr>
        <w:spacing w:after="160" w:line="259" w:lineRule="auto"/>
        <w:rPr>
          <w:rFonts w:asciiTheme="minorHAnsi" w:hAnsiTheme="minorHAnsi" w:cs="Arial"/>
          <w:b/>
          <w:bCs/>
          <w:color w:val="0070C0"/>
          <w:sz w:val="22"/>
          <w:szCs w:val="22"/>
        </w:rPr>
      </w:pPr>
      <w:r>
        <w:rPr>
          <w:rFonts w:asciiTheme="minorHAnsi" w:hAnsiTheme="minorHAnsi" w:cs="Arial"/>
          <w:b/>
          <w:bCs/>
          <w:color w:val="0070C0"/>
          <w:sz w:val="22"/>
          <w:szCs w:val="22"/>
        </w:rPr>
        <w:br w:type="page"/>
      </w:r>
    </w:p>
    <w:p w14:paraId="53388D39" w14:textId="77777777" w:rsidR="00F4771C" w:rsidRPr="00691B06" w:rsidRDefault="00F4771C" w:rsidP="00F4771C">
      <w:pPr>
        <w:pStyle w:val="Heading2"/>
      </w:pPr>
      <w:bookmarkStart w:id="19" w:name="_Toc211496688"/>
      <w:r>
        <w:lastRenderedPageBreak/>
        <w:t>Fee Collection</w:t>
      </w:r>
      <w:r w:rsidRPr="00691B06">
        <w:t xml:space="preserve"> Procedure</w:t>
      </w:r>
      <w:bookmarkEnd w:id="19"/>
    </w:p>
    <w:p w14:paraId="3B8EAF74" w14:textId="77777777" w:rsidR="00F4771C" w:rsidRPr="00F356A8" w:rsidRDefault="00F4771C" w:rsidP="00465A21">
      <w:pPr>
        <w:pStyle w:val="ListParagraph"/>
        <w:numPr>
          <w:ilvl w:val="0"/>
          <w:numId w:val="4"/>
        </w:numPr>
        <w:spacing w:after="160" w:line="360" w:lineRule="auto"/>
        <w:jc w:val="both"/>
        <w:rPr>
          <w:rFonts w:asciiTheme="minorHAnsi" w:hAnsiTheme="minorHAnsi" w:cs="Arial"/>
          <w:b/>
          <w:bCs/>
          <w:color w:val="000000"/>
          <w:sz w:val="22"/>
          <w:szCs w:val="22"/>
        </w:rPr>
      </w:pPr>
      <w:r>
        <w:rPr>
          <w:rFonts w:asciiTheme="minorHAnsi" w:hAnsiTheme="minorHAnsi" w:cs="Arial"/>
          <w:b/>
          <w:bCs/>
          <w:color w:val="0070C0"/>
          <w:sz w:val="22"/>
          <w:szCs w:val="22"/>
        </w:rPr>
        <w:t>Enrolment accepted</w:t>
      </w:r>
    </w:p>
    <w:p w14:paraId="6BEDD69F" w14:textId="77777777" w:rsidR="00F4771C" w:rsidRPr="00F356A8" w:rsidRDefault="00F4771C" w:rsidP="00465A21">
      <w:pPr>
        <w:pStyle w:val="ListParagraph"/>
        <w:numPr>
          <w:ilvl w:val="0"/>
          <w:numId w:val="15"/>
        </w:numPr>
        <w:spacing w:before="240" w:line="360" w:lineRule="auto"/>
        <w:ind w:left="1418" w:hanging="425"/>
        <w:jc w:val="both"/>
        <w:rPr>
          <w:rFonts w:asciiTheme="minorHAnsi" w:hAnsiTheme="minorHAnsi" w:cs="Arial"/>
          <w:b/>
          <w:bCs/>
          <w:color w:val="0070C0"/>
          <w:sz w:val="22"/>
          <w:szCs w:val="22"/>
        </w:rPr>
      </w:pPr>
      <w:r>
        <w:rPr>
          <w:rFonts w:asciiTheme="minorHAnsi" w:hAnsiTheme="minorHAnsi" w:cs="Arial"/>
          <w:color w:val="000000"/>
          <w:sz w:val="22"/>
          <w:szCs w:val="22"/>
        </w:rPr>
        <w:t xml:space="preserve">If the learner is enrolled in a nationally recognised training program and is wholly responsible for the course fees, and it is </w:t>
      </w:r>
      <w:r w:rsidRPr="00E13EA4">
        <w:rPr>
          <w:rFonts w:asciiTheme="minorHAnsi" w:hAnsiTheme="minorHAnsi" w:cs="Arial"/>
          <w:b/>
          <w:bCs/>
          <w:color w:val="000000"/>
          <w:sz w:val="22"/>
          <w:szCs w:val="22"/>
          <w:u w:val="single"/>
        </w:rPr>
        <w:t>under $1,500</w:t>
      </w:r>
      <w:r>
        <w:rPr>
          <w:rFonts w:asciiTheme="minorHAnsi" w:hAnsiTheme="minorHAnsi" w:cs="Arial"/>
          <w:color w:val="000000"/>
          <w:sz w:val="22"/>
          <w:szCs w:val="22"/>
        </w:rPr>
        <w:t>:</w:t>
      </w:r>
    </w:p>
    <w:p w14:paraId="1E4F77AB" w14:textId="77777777" w:rsidR="00F4771C" w:rsidRPr="00E13EA4" w:rsidRDefault="00F4771C" w:rsidP="00465A21">
      <w:pPr>
        <w:pStyle w:val="ListParagraph"/>
        <w:numPr>
          <w:ilvl w:val="1"/>
          <w:numId w:val="15"/>
        </w:numPr>
        <w:spacing w:before="240" w:line="360" w:lineRule="auto"/>
        <w:ind w:left="1985"/>
        <w:jc w:val="both"/>
        <w:rPr>
          <w:rFonts w:asciiTheme="minorHAnsi" w:hAnsiTheme="minorHAnsi" w:cs="Arial"/>
          <w:b/>
          <w:bCs/>
          <w:color w:val="0070C0"/>
          <w:sz w:val="22"/>
          <w:szCs w:val="22"/>
        </w:rPr>
      </w:pPr>
      <w:r>
        <w:rPr>
          <w:rFonts w:asciiTheme="minorHAnsi" w:hAnsiTheme="minorHAnsi" w:cs="Arial"/>
          <w:color w:val="000000"/>
          <w:sz w:val="22"/>
          <w:szCs w:val="22"/>
        </w:rPr>
        <w:t>Upon successful enrolment, the learner is to be invoiced the entire course fees, sent via e-mail.</w:t>
      </w:r>
    </w:p>
    <w:p w14:paraId="69AE8FCB" w14:textId="77777777" w:rsidR="00F4771C" w:rsidRPr="00F356A8" w:rsidRDefault="00F4771C" w:rsidP="00465A21">
      <w:pPr>
        <w:pStyle w:val="ListParagraph"/>
        <w:numPr>
          <w:ilvl w:val="0"/>
          <w:numId w:val="15"/>
        </w:numPr>
        <w:spacing w:before="240" w:line="360" w:lineRule="auto"/>
        <w:ind w:left="1418" w:hanging="425"/>
        <w:jc w:val="both"/>
        <w:rPr>
          <w:rFonts w:asciiTheme="minorHAnsi" w:hAnsiTheme="minorHAnsi" w:cs="Arial"/>
          <w:b/>
          <w:bCs/>
          <w:color w:val="0070C0"/>
          <w:sz w:val="22"/>
          <w:szCs w:val="22"/>
        </w:rPr>
      </w:pPr>
      <w:r>
        <w:rPr>
          <w:rFonts w:asciiTheme="minorHAnsi" w:hAnsiTheme="minorHAnsi" w:cs="Arial"/>
          <w:color w:val="000000"/>
          <w:sz w:val="22"/>
          <w:szCs w:val="22"/>
        </w:rPr>
        <w:t xml:space="preserve">If the learner is enrolled in a nationally recognised training program and is wholly responsible for the course fees, and it is </w:t>
      </w:r>
      <w:r w:rsidRPr="00E13EA4">
        <w:rPr>
          <w:rFonts w:asciiTheme="minorHAnsi" w:hAnsiTheme="minorHAnsi" w:cs="Arial"/>
          <w:b/>
          <w:bCs/>
          <w:color w:val="000000"/>
          <w:sz w:val="22"/>
          <w:szCs w:val="22"/>
          <w:u w:val="single"/>
        </w:rPr>
        <w:t>above $1,500</w:t>
      </w:r>
      <w:r>
        <w:rPr>
          <w:rFonts w:asciiTheme="minorHAnsi" w:hAnsiTheme="minorHAnsi" w:cs="Arial"/>
          <w:color w:val="000000"/>
          <w:sz w:val="22"/>
          <w:szCs w:val="22"/>
        </w:rPr>
        <w:t>:</w:t>
      </w:r>
    </w:p>
    <w:p w14:paraId="68CF532F" w14:textId="77777777" w:rsidR="00F4771C" w:rsidRPr="00F356A8" w:rsidRDefault="00F4771C" w:rsidP="00465A21">
      <w:pPr>
        <w:pStyle w:val="ListParagraph"/>
        <w:numPr>
          <w:ilvl w:val="1"/>
          <w:numId w:val="15"/>
        </w:numPr>
        <w:spacing w:before="240" w:line="360" w:lineRule="auto"/>
        <w:ind w:left="1985"/>
        <w:jc w:val="both"/>
        <w:rPr>
          <w:rFonts w:asciiTheme="minorHAnsi" w:hAnsiTheme="minorHAnsi" w:cs="Arial"/>
          <w:b/>
          <w:bCs/>
          <w:color w:val="0070C0"/>
          <w:sz w:val="22"/>
          <w:szCs w:val="22"/>
        </w:rPr>
      </w:pPr>
      <w:r>
        <w:rPr>
          <w:rFonts w:asciiTheme="minorHAnsi" w:hAnsiTheme="minorHAnsi" w:cs="Arial"/>
          <w:color w:val="000000"/>
          <w:sz w:val="22"/>
          <w:szCs w:val="22"/>
        </w:rPr>
        <w:t>Upon successful enrolment, the learner’s fee instalments are to be scheduled.</w:t>
      </w:r>
    </w:p>
    <w:p w14:paraId="74B71640" w14:textId="77777777" w:rsidR="00F4771C" w:rsidRPr="00F356A8" w:rsidRDefault="00F4771C" w:rsidP="00465A21">
      <w:pPr>
        <w:pStyle w:val="ListParagraph"/>
        <w:numPr>
          <w:ilvl w:val="1"/>
          <w:numId w:val="15"/>
        </w:numPr>
        <w:spacing w:before="240" w:line="360" w:lineRule="auto"/>
        <w:ind w:left="1985"/>
        <w:jc w:val="both"/>
        <w:rPr>
          <w:rFonts w:asciiTheme="minorHAnsi" w:hAnsiTheme="minorHAnsi" w:cs="Arial"/>
          <w:b/>
          <w:bCs/>
          <w:color w:val="0070C0"/>
          <w:sz w:val="22"/>
          <w:szCs w:val="22"/>
        </w:rPr>
      </w:pPr>
      <w:r>
        <w:rPr>
          <w:rFonts w:asciiTheme="minorHAnsi" w:hAnsiTheme="minorHAnsi" w:cs="Arial"/>
          <w:color w:val="000000"/>
          <w:sz w:val="22"/>
          <w:szCs w:val="22"/>
        </w:rPr>
        <w:t>An initial invoice of no more than $1,500 is to be issued out to the learner via e-mail.</w:t>
      </w:r>
    </w:p>
    <w:p w14:paraId="2EDD8FD6" w14:textId="77777777" w:rsidR="00F4771C" w:rsidRPr="00F356A8" w:rsidRDefault="00F4771C" w:rsidP="00465A21">
      <w:pPr>
        <w:pStyle w:val="ListParagraph"/>
        <w:numPr>
          <w:ilvl w:val="0"/>
          <w:numId w:val="15"/>
        </w:numPr>
        <w:spacing w:before="240" w:line="360" w:lineRule="auto"/>
        <w:ind w:left="1418" w:hanging="425"/>
        <w:jc w:val="both"/>
        <w:rPr>
          <w:rFonts w:asciiTheme="minorHAnsi" w:hAnsiTheme="minorHAnsi" w:cs="Arial"/>
          <w:b/>
          <w:bCs/>
          <w:color w:val="0070C0"/>
          <w:sz w:val="22"/>
          <w:szCs w:val="22"/>
        </w:rPr>
      </w:pPr>
      <w:r>
        <w:rPr>
          <w:rFonts w:asciiTheme="minorHAnsi" w:hAnsiTheme="minorHAnsi" w:cs="Arial"/>
          <w:color w:val="000000"/>
          <w:sz w:val="22"/>
          <w:szCs w:val="22"/>
        </w:rPr>
        <w:t xml:space="preserve"> If the learner is enrolled in a nationally recognised training program and is learner’s employer is responsible for the course fees:</w:t>
      </w:r>
    </w:p>
    <w:p w14:paraId="04E3BE84" w14:textId="77777777" w:rsidR="00F4771C" w:rsidRPr="00E13EA4" w:rsidRDefault="00F4771C" w:rsidP="00465A21">
      <w:pPr>
        <w:pStyle w:val="ListParagraph"/>
        <w:numPr>
          <w:ilvl w:val="1"/>
          <w:numId w:val="15"/>
        </w:numPr>
        <w:spacing w:before="240" w:line="360" w:lineRule="auto"/>
        <w:ind w:left="1985"/>
        <w:jc w:val="both"/>
        <w:rPr>
          <w:rFonts w:asciiTheme="minorHAnsi" w:hAnsiTheme="minorHAnsi" w:cs="Arial"/>
          <w:b/>
          <w:bCs/>
          <w:color w:val="0070C0"/>
          <w:sz w:val="22"/>
          <w:szCs w:val="22"/>
        </w:rPr>
      </w:pPr>
      <w:r>
        <w:rPr>
          <w:rFonts w:asciiTheme="minorHAnsi" w:hAnsiTheme="minorHAnsi" w:cs="Arial"/>
          <w:color w:val="000000"/>
          <w:sz w:val="22"/>
          <w:szCs w:val="22"/>
        </w:rPr>
        <w:t>Upon successful enrolment, the learner’s employer is to be invoiced the entire course fees, sent via e-mail.</w:t>
      </w:r>
    </w:p>
    <w:p w14:paraId="30108327" w14:textId="77777777" w:rsidR="00F4771C" w:rsidRDefault="00F4771C" w:rsidP="00465A21">
      <w:pPr>
        <w:pStyle w:val="ListParagraph"/>
        <w:numPr>
          <w:ilvl w:val="0"/>
          <w:numId w:val="4"/>
        </w:numPr>
        <w:spacing w:before="240" w:line="360" w:lineRule="auto"/>
        <w:jc w:val="both"/>
        <w:rPr>
          <w:rFonts w:asciiTheme="minorHAnsi" w:hAnsiTheme="minorHAnsi" w:cs="Arial"/>
          <w:b/>
          <w:bCs/>
          <w:color w:val="0070C0"/>
          <w:sz w:val="22"/>
          <w:szCs w:val="22"/>
        </w:rPr>
      </w:pPr>
      <w:r>
        <w:rPr>
          <w:rFonts w:asciiTheme="minorHAnsi" w:hAnsiTheme="minorHAnsi" w:cs="Arial"/>
          <w:b/>
          <w:bCs/>
          <w:color w:val="0070C0"/>
          <w:sz w:val="22"/>
          <w:szCs w:val="22"/>
        </w:rPr>
        <w:t>Confirm acceptance of fees</w:t>
      </w:r>
    </w:p>
    <w:p w14:paraId="048447AA" w14:textId="77777777" w:rsidR="00F4771C" w:rsidRDefault="00F4771C" w:rsidP="00465A21">
      <w:pPr>
        <w:pStyle w:val="ListParagraph"/>
        <w:numPr>
          <w:ilvl w:val="0"/>
          <w:numId w:val="16"/>
        </w:numPr>
        <w:spacing w:before="240" w:line="360" w:lineRule="auto"/>
        <w:ind w:left="1418" w:hanging="425"/>
        <w:jc w:val="both"/>
        <w:rPr>
          <w:rFonts w:asciiTheme="minorHAnsi" w:hAnsiTheme="minorHAnsi" w:cs="Arial"/>
          <w:sz w:val="22"/>
          <w:szCs w:val="22"/>
        </w:rPr>
      </w:pPr>
      <w:r>
        <w:rPr>
          <w:rFonts w:asciiTheme="minorHAnsi" w:hAnsiTheme="minorHAnsi" w:cs="Arial"/>
          <w:sz w:val="22"/>
          <w:szCs w:val="22"/>
        </w:rPr>
        <w:t xml:space="preserve">The Accounts staff is to confirm the fees have been received promptly.  </w:t>
      </w:r>
    </w:p>
    <w:p w14:paraId="61BDE5B9" w14:textId="77777777" w:rsidR="00F4771C" w:rsidRDefault="00F4771C" w:rsidP="00465A21">
      <w:pPr>
        <w:pStyle w:val="ListParagraph"/>
        <w:numPr>
          <w:ilvl w:val="0"/>
          <w:numId w:val="16"/>
        </w:numPr>
        <w:spacing w:before="240" w:line="360" w:lineRule="auto"/>
        <w:ind w:left="1418" w:hanging="425"/>
        <w:jc w:val="both"/>
        <w:rPr>
          <w:rFonts w:asciiTheme="minorHAnsi" w:hAnsiTheme="minorHAnsi" w:cs="Arial"/>
          <w:sz w:val="22"/>
          <w:szCs w:val="22"/>
        </w:rPr>
      </w:pPr>
      <w:r>
        <w:rPr>
          <w:rFonts w:asciiTheme="minorHAnsi" w:hAnsiTheme="minorHAnsi" w:cs="Arial"/>
          <w:sz w:val="22"/>
          <w:szCs w:val="22"/>
        </w:rPr>
        <w:t xml:space="preserve">Where the fees are not received by the due date, they are to be sent an e-mail reminder using the </w:t>
      </w:r>
      <w:r>
        <w:rPr>
          <w:rFonts w:asciiTheme="minorHAnsi" w:hAnsiTheme="minorHAnsi" w:cs="Arial"/>
          <w:i/>
          <w:iCs/>
          <w:sz w:val="22"/>
          <w:szCs w:val="22"/>
        </w:rPr>
        <w:t xml:space="preserve">Overdue Payment E-mail templates </w:t>
      </w:r>
      <w:r>
        <w:rPr>
          <w:rFonts w:asciiTheme="minorHAnsi" w:hAnsiTheme="minorHAnsi" w:cs="Arial"/>
          <w:sz w:val="22"/>
          <w:szCs w:val="22"/>
        </w:rPr>
        <w:t>as a guide.</w:t>
      </w:r>
    </w:p>
    <w:p w14:paraId="4D22E769" w14:textId="77777777" w:rsidR="00F4771C" w:rsidRDefault="00F4771C" w:rsidP="00465A21">
      <w:pPr>
        <w:pStyle w:val="ListParagraph"/>
        <w:numPr>
          <w:ilvl w:val="0"/>
          <w:numId w:val="16"/>
        </w:numPr>
        <w:spacing w:before="240" w:line="360" w:lineRule="auto"/>
        <w:ind w:left="1418" w:hanging="425"/>
        <w:jc w:val="both"/>
        <w:rPr>
          <w:rFonts w:asciiTheme="minorHAnsi" w:hAnsiTheme="minorHAnsi" w:cs="Arial"/>
          <w:sz w:val="22"/>
          <w:szCs w:val="22"/>
        </w:rPr>
      </w:pPr>
      <w:r>
        <w:rPr>
          <w:rFonts w:asciiTheme="minorHAnsi" w:hAnsiTheme="minorHAnsi" w:cs="Arial"/>
          <w:sz w:val="22"/>
          <w:szCs w:val="22"/>
        </w:rPr>
        <w:t xml:space="preserve">Where the learner’s account is still in arrears after </w:t>
      </w:r>
      <w:r w:rsidRPr="009651FE">
        <w:rPr>
          <w:rFonts w:asciiTheme="minorHAnsi" w:hAnsiTheme="minorHAnsi" w:cs="Arial"/>
          <w:b/>
          <w:bCs/>
          <w:sz w:val="22"/>
          <w:szCs w:val="22"/>
          <w:u w:val="single"/>
        </w:rPr>
        <w:t>30-days</w:t>
      </w:r>
      <w:r>
        <w:rPr>
          <w:rFonts w:asciiTheme="minorHAnsi" w:hAnsiTheme="minorHAnsi" w:cs="Arial"/>
          <w:sz w:val="22"/>
          <w:szCs w:val="22"/>
        </w:rPr>
        <w:t>, and three reminders have been sent but no response has been received by the learner, the Administrative &amp; Support Staff is to contact the learner over the phone to discuss the arrears and to seek a mutual agreement on the payment of fees.</w:t>
      </w:r>
    </w:p>
    <w:p w14:paraId="4F1494FD" w14:textId="77777777" w:rsidR="00F4771C" w:rsidRDefault="00F4771C" w:rsidP="00465A21">
      <w:pPr>
        <w:pStyle w:val="ListParagraph"/>
        <w:numPr>
          <w:ilvl w:val="0"/>
          <w:numId w:val="16"/>
        </w:numPr>
        <w:spacing w:before="240" w:line="360" w:lineRule="auto"/>
        <w:ind w:left="1418" w:hanging="425"/>
        <w:jc w:val="both"/>
        <w:rPr>
          <w:rFonts w:asciiTheme="minorHAnsi" w:hAnsiTheme="minorHAnsi" w:cs="Arial"/>
          <w:sz w:val="22"/>
          <w:szCs w:val="22"/>
        </w:rPr>
      </w:pPr>
      <w:r>
        <w:rPr>
          <w:rFonts w:asciiTheme="minorHAnsi" w:hAnsiTheme="minorHAnsi" w:cs="Arial"/>
          <w:sz w:val="22"/>
          <w:szCs w:val="22"/>
        </w:rPr>
        <w:t xml:space="preserve">Where the learner is not contactable and has not attended classes for at least </w:t>
      </w:r>
      <w:r w:rsidRPr="001F55F8">
        <w:rPr>
          <w:rFonts w:asciiTheme="minorHAnsi" w:hAnsiTheme="minorHAnsi" w:cs="Arial"/>
          <w:b/>
          <w:bCs/>
          <w:sz w:val="22"/>
          <w:szCs w:val="22"/>
          <w:u w:val="single"/>
        </w:rPr>
        <w:t>10 business days</w:t>
      </w:r>
      <w:r>
        <w:rPr>
          <w:rFonts w:asciiTheme="minorHAnsi" w:hAnsiTheme="minorHAnsi" w:cs="Arial"/>
          <w:sz w:val="22"/>
          <w:szCs w:val="22"/>
        </w:rPr>
        <w:t xml:space="preserve">, an </w:t>
      </w:r>
      <w:r>
        <w:rPr>
          <w:rFonts w:asciiTheme="minorHAnsi" w:hAnsiTheme="minorHAnsi" w:cs="Arial"/>
          <w:i/>
          <w:iCs/>
          <w:sz w:val="22"/>
          <w:szCs w:val="22"/>
        </w:rPr>
        <w:t>Overdue Payment Final Reminder letter</w:t>
      </w:r>
      <w:r>
        <w:rPr>
          <w:rFonts w:asciiTheme="minorHAnsi" w:hAnsiTheme="minorHAnsi" w:cs="Arial"/>
          <w:sz w:val="22"/>
          <w:szCs w:val="22"/>
        </w:rPr>
        <w:t xml:space="preserve"> is to be sent to the learner.</w:t>
      </w:r>
    </w:p>
    <w:p w14:paraId="63A492B0" w14:textId="77777777" w:rsidR="00F4771C" w:rsidRDefault="00F4771C" w:rsidP="00F4771C">
      <w:pPr>
        <w:spacing w:after="160" w:line="259" w:lineRule="auto"/>
        <w:rPr>
          <w:rFonts w:asciiTheme="minorHAnsi" w:hAnsiTheme="minorHAnsi" w:cs="Arial"/>
          <w:b/>
          <w:bCs/>
          <w:color w:val="0070C0"/>
          <w:sz w:val="22"/>
          <w:szCs w:val="22"/>
        </w:rPr>
      </w:pPr>
      <w:r>
        <w:rPr>
          <w:rFonts w:asciiTheme="minorHAnsi" w:hAnsiTheme="minorHAnsi" w:cs="Arial"/>
          <w:b/>
          <w:bCs/>
          <w:color w:val="0070C0"/>
          <w:sz w:val="22"/>
          <w:szCs w:val="22"/>
        </w:rPr>
        <w:br w:type="page"/>
      </w:r>
    </w:p>
    <w:p w14:paraId="3B9C4F8A" w14:textId="77777777" w:rsidR="00F4771C" w:rsidRPr="00691B06" w:rsidRDefault="00F4771C" w:rsidP="00F4771C">
      <w:pPr>
        <w:pStyle w:val="Heading2"/>
      </w:pPr>
      <w:bookmarkStart w:id="20" w:name="_Toc211496689"/>
      <w:r w:rsidRPr="00691B06">
        <w:lastRenderedPageBreak/>
        <w:t>Refunds Procedure</w:t>
      </w:r>
      <w:bookmarkEnd w:id="20"/>
    </w:p>
    <w:p w14:paraId="76A446A8" w14:textId="77777777" w:rsidR="00F4771C" w:rsidRPr="00F356A8" w:rsidRDefault="00F4771C" w:rsidP="00465A21">
      <w:pPr>
        <w:pStyle w:val="ListParagraph"/>
        <w:numPr>
          <w:ilvl w:val="0"/>
          <w:numId w:val="17"/>
        </w:numPr>
        <w:spacing w:after="160" w:line="360" w:lineRule="auto"/>
        <w:jc w:val="both"/>
        <w:rPr>
          <w:rFonts w:asciiTheme="minorHAnsi" w:hAnsiTheme="minorHAnsi" w:cs="Arial"/>
          <w:b/>
          <w:bCs/>
          <w:color w:val="000000"/>
          <w:sz w:val="22"/>
          <w:szCs w:val="22"/>
        </w:rPr>
      </w:pPr>
      <w:r w:rsidRPr="00691B06">
        <w:rPr>
          <w:rFonts w:asciiTheme="minorHAnsi" w:hAnsiTheme="minorHAnsi" w:cs="Arial"/>
          <w:b/>
          <w:bCs/>
          <w:color w:val="0070C0"/>
          <w:sz w:val="22"/>
          <w:szCs w:val="22"/>
        </w:rPr>
        <w:t xml:space="preserve">Review the Payment Refund Form and send out acknowledgement </w:t>
      </w:r>
    </w:p>
    <w:p w14:paraId="17379FF5" w14:textId="77777777" w:rsidR="00F4771C" w:rsidRDefault="00F4771C" w:rsidP="00465A21">
      <w:pPr>
        <w:pStyle w:val="ListParagraph"/>
        <w:numPr>
          <w:ilvl w:val="0"/>
          <w:numId w:val="10"/>
        </w:numPr>
        <w:spacing w:after="160" w:line="360" w:lineRule="auto"/>
        <w:ind w:left="1418" w:hanging="425"/>
        <w:jc w:val="both"/>
        <w:rPr>
          <w:rFonts w:asciiTheme="minorHAnsi" w:hAnsiTheme="minorHAnsi" w:cs="Arial"/>
          <w:color w:val="000000"/>
          <w:sz w:val="22"/>
          <w:szCs w:val="22"/>
        </w:rPr>
      </w:pPr>
      <w:r w:rsidRPr="00F356A8">
        <w:rPr>
          <w:rFonts w:asciiTheme="minorHAnsi" w:hAnsiTheme="minorHAnsi" w:cs="Arial"/>
          <w:color w:val="000000"/>
          <w:sz w:val="22"/>
          <w:szCs w:val="22"/>
        </w:rPr>
        <w:t xml:space="preserve">Ensure all of the fields are populated and send the </w:t>
      </w:r>
      <w:r>
        <w:rPr>
          <w:rFonts w:asciiTheme="minorHAnsi" w:hAnsiTheme="minorHAnsi" w:cs="Arial"/>
          <w:color w:val="000000"/>
          <w:sz w:val="22"/>
          <w:szCs w:val="22"/>
        </w:rPr>
        <w:t>learner</w:t>
      </w:r>
      <w:r w:rsidRPr="00F356A8">
        <w:rPr>
          <w:rFonts w:asciiTheme="minorHAnsi" w:hAnsiTheme="minorHAnsi" w:cs="Arial"/>
          <w:color w:val="000000"/>
          <w:sz w:val="22"/>
          <w:szCs w:val="22"/>
        </w:rPr>
        <w:t xml:space="preserve"> a letter acknowledging the receipt of their request. </w:t>
      </w:r>
    </w:p>
    <w:p w14:paraId="4C003678" w14:textId="77777777" w:rsidR="00F4771C" w:rsidRPr="00F356A8" w:rsidRDefault="00F4771C" w:rsidP="00465A21">
      <w:pPr>
        <w:pStyle w:val="ListParagraph"/>
        <w:numPr>
          <w:ilvl w:val="0"/>
          <w:numId w:val="10"/>
        </w:numPr>
        <w:spacing w:after="160" w:line="360" w:lineRule="auto"/>
        <w:ind w:left="1418" w:hanging="425"/>
        <w:jc w:val="both"/>
        <w:rPr>
          <w:rFonts w:asciiTheme="minorHAnsi" w:hAnsiTheme="minorHAnsi" w:cs="Arial"/>
          <w:color w:val="000000"/>
          <w:sz w:val="22"/>
          <w:szCs w:val="22"/>
        </w:rPr>
      </w:pPr>
      <w:r w:rsidRPr="00F356A8">
        <w:rPr>
          <w:rFonts w:asciiTheme="minorHAnsi" w:hAnsiTheme="minorHAnsi" w:cs="Arial"/>
          <w:color w:val="000000"/>
          <w:sz w:val="22"/>
          <w:szCs w:val="22"/>
        </w:rPr>
        <w:t xml:space="preserve">This must be done within </w:t>
      </w:r>
      <w:r w:rsidRPr="00F356A8">
        <w:rPr>
          <w:rFonts w:asciiTheme="minorHAnsi" w:hAnsiTheme="minorHAnsi" w:cs="Arial"/>
          <w:b/>
          <w:bCs/>
          <w:color w:val="000000"/>
          <w:sz w:val="22"/>
          <w:szCs w:val="22"/>
          <w:u w:val="single"/>
        </w:rPr>
        <w:t>2 business days</w:t>
      </w:r>
      <w:r w:rsidRPr="00F356A8">
        <w:rPr>
          <w:rFonts w:asciiTheme="minorHAnsi" w:hAnsiTheme="minorHAnsi" w:cs="Arial"/>
          <w:color w:val="000000"/>
          <w:sz w:val="22"/>
          <w:szCs w:val="22"/>
        </w:rPr>
        <w:t xml:space="preserve"> of receipt of the </w:t>
      </w:r>
      <w:r w:rsidRPr="00F356A8">
        <w:rPr>
          <w:rFonts w:asciiTheme="minorHAnsi" w:hAnsiTheme="minorHAnsi" w:cs="Arial"/>
          <w:i/>
          <w:iCs/>
          <w:color w:val="000000"/>
          <w:sz w:val="22"/>
          <w:szCs w:val="22"/>
        </w:rPr>
        <w:t>Payment Refund Form</w:t>
      </w:r>
      <w:r w:rsidRPr="00F356A8">
        <w:rPr>
          <w:rFonts w:asciiTheme="minorHAnsi" w:hAnsiTheme="minorHAnsi" w:cs="Arial"/>
          <w:color w:val="000000"/>
          <w:sz w:val="22"/>
          <w:szCs w:val="22"/>
        </w:rPr>
        <w:t>.</w:t>
      </w:r>
    </w:p>
    <w:p w14:paraId="3F3689D6" w14:textId="77777777" w:rsidR="00F4771C" w:rsidRPr="00F356A8" w:rsidRDefault="00F4771C" w:rsidP="00465A21">
      <w:pPr>
        <w:pStyle w:val="ListParagraph"/>
        <w:numPr>
          <w:ilvl w:val="0"/>
          <w:numId w:val="17"/>
        </w:numPr>
        <w:spacing w:after="160" w:line="360" w:lineRule="auto"/>
        <w:jc w:val="both"/>
        <w:rPr>
          <w:rFonts w:asciiTheme="minorHAnsi" w:hAnsiTheme="minorHAnsi" w:cs="Arial"/>
          <w:b/>
          <w:bCs/>
          <w:color w:val="000000"/>
          <w:sz w:val="22"/>
          <w:szCs w:val="22"/>
        </w:rPr>
      </w:pPr>
      <w:r>
        <w:rPr>
          <w:rFonts w:asciiTheme="minorHAnsi" w:hAnsiTheme="minorHAnsi" w:cs="Arial"/>
          <w:b/>
          <w:bCs/>
          <w:color w:val="0070C0"/>
          <w:sz w:val="22"/>
          <w:szCs w:val="22"/>
        </w:rPr>
        <w:t>Obtain</w:t>
      </w:r>
      <w:r w:rsidRPr="00691B06">
        <w:rPr>
          <w:rFonts w:asciiTheme="minorHAnsi" w:hAnsiTheme="minorHAnsi" w:cs="Arial"/>
          <w:b/>
          <w:bCs/>
          <w:color w:val="0070C0"/>
          <w:sz w:val="22"/>
          <w:szCs w:val="22"/>
        </w:rPr>
        <w:t xml:space="preserve"> CEO approval </w:t>
      </w:r>
    </w:p>
    <w:p w14:paraId="2A52B454" w14:textId="77777777" w:rsidR="00F4771C" w:rsidRDefault="00F4771C" w:rsidP="00465A21">
      <w:pPr>
        <w:pStyle w:val="ListParagraph"/>
        <w:numPr>
          <w:ilvl w:val="0"/>
          <w:numId w:val="11"/>
        </w:numPr>
        <w:spacing w:after="160" w:line="360" w:lineRule="auto"/>
        <w:ind w:left="1418" w:hanging="425"/>
        <w:jc w:val="both"/>
        <w:rPr>
          <w:rFonts w:asciiTheme="minorHAnsi" w:hAnsiTheme="minorHAnsi" w:cs="Arial"/>
          <w:color w:val="000000"/>
          <w:sz w:val="22"/>
          <w:szCs w:val="22"/>
        </w:rPr>
      </w:pPr>
      <w:r w:rsidRPr="00F356A8">
        <w:rPr>
          <w:rFonts w:asciiTheme="minorHAnsi" w:hAnsiTheme="minorHAnsi" w:cs="Arial"/>
          <w:color w:val="000000"/>
          <w:sz w:val="22"/>
          <w:szCs w:val="22"/>
        </w:rPr>
        <w:t xml:space="preserve">The form should then be sent to the CEO for review and approval. </w:t>
      </w:r>
    </w:p>
    <w:p w14:paraId="41DCCF56" w14:textId="77777777" w:rsidR="00F4771C" w:rsidRPr="00F356A8" w:rsidRDefault="00F4771C" w:rsidP="00465A21">
      <w:pPr>
        <w:pStyle w:val="ListParagraph"/>
        <w:numPr>
          <w:ilvl w:val="0"/>
          <w:numId w:val="11"/>
        </w:numPr>
        <w:spacing w:after="160" w:line="360" w:lineRule="auto"/>
        <w:ind w:left="1418" w:hanging="425"/>
        <w:jc w:val="both"/>
        <w:rPr>
          <w:rFonts w:asciiTheme="minorHAnsi" w:hAnsiTheme="minorHAnsi" w:cs="Arial"/>
          <w:color w:val="000000"/>
          <w:sz w:val="22"/>
          <w:szCs w:val="22"/>
        </w:rPr>
      </w:pPr>
      <w:r w:rsidRPr="00F356A8">
        <w:rPr>
          <w:rFonts w:asciiTheme="minorHAnsi" w:hAnsiTheme="minorHAnsi" w:cs="Arial"/>
          <w:color w:val="000000"/>
          <w:sz w:val="22"/>
          <w:szCs w:val="22"/>
        </w:rPr>
        <w:t xml:space="preserve">The form should be reviewed within </w:t>
      </w:r>
      <w:r w:rsidRPr="00F356A8">
        <w:rPr>
          <w:rFonts w:asciiTheme="minorHAnsi" w:hAnsiTheme="minorHAnsi" w:cs="Arial"/>
          <w:b/>
          <w:bCs/>
          <w:color w:val="000000"/>
          <w:sz w:val="22"/>
          <w:szCs w:val="22"/>
          <w:u w:val="single"/>
        </w:rPr>
        <w:t>5 business days</w:t>
      </w:r>
      <w:r w:rsidRPr="00F356A8">
        <w:rPr>
          <w:rFonts w:asciiTheme="minorHAnsi" w:hAnsiTheme="minorHAnsi" w:cs="Arial"/>
          <w:color w:val="000000"/>
          <w:sz w:val="22"/>
          <w:szCs w:val="22"/>
        </w:rPr>
        <w:t xml:space="preserve"> of receipt of the </w:t>
      </w:r>
      <w:r w:rsidRPr="00F356A8">
        <w:rPr>
          <w:rFonts w:asciiTheme="minorHAnsi" w:hAnsiTheme="minorHAnsi" w:cs="Arial"/>
          <w:i/>
          <w:iCs/>
          <w:color w:val="000000"/>
          <w:sz w:val="22"/>
          <w:szCs w:val="22"/>
        </w:rPr>
        <w:t xml:space="preserve">Payment Refund Form </w:t>
      </w:r>
      <w:r w:rsidRPr="00F356A8">
        <w:rPr>
          <w:rFonts w:asciiTheme="minorHAnsi" w:hAnsiTheme="minorHAnsi" w:cs="Arial"/>
          <w:color w:val="000000"/>
          <w:sz w:val="22"/>
          <w:szCs w:val="22"/>
        </w:rPr>
        <w:t xml:space="preserve">and the outcome informed to the </w:t>
      </w:r>
      <w:r>
        <w:rPr>
          <w:rFonts w:asciiTheme="minorHAnsi" w:hAnsiTheme="minorHAnsi" w:cs="Arial"/>
          <w:color w:val="000000"/>
          <w:sz w:val="22"/>
          <w:szCs w:val="22"/>
        </w:rPr>
        <w:t>Administrative &amp; Support Staff</w:t>
      </w:r>
      <w:r w:rsidRPr="00F356A8">
        <w:rPr>
          <w:rFonts w:asciiTheme="minorHAnsi" w:hAnsiTheme="minorHAnsi" w:cs="Arial"/>
          <w:color w:val="000000"/>
          <w:sz w:val="22"/>
          <w:szCs w:val="22"/>
        </w:rPr>
        <w:t xml:space="preserve">. </w:t>
      </w:r>
    </w:p>
    <w:p w14:paraId="4F0AE165" w14:textId="77777777" w:rsidR="00F4771C" w:rsidRPr="00F356A8" w:rsidRDefault="00F4771C" w:rsidP="00465A21">
      <w:pPr>
        <w:pStyle w:val="ListParagraph"/>
        <w:numPr>
          <w:ilvl w:val="0"/>
          <w:numId w:val="17"/>
        </w:numPr>
        <w:spacing w:after="160" w:line="360" w:lineRule="auto"/>
        <w:jc w:val="both"/>
        <w:rPr>
          <w:rFonts w:asciiTheme="minorHAnsi" w:hAnsiTheme="minorHAnsi" w:cs="Arial"/>
          <w:b/>
          <w:bCs/>
          <w:color w:val="000000"/>
          <w:sz w:val="22"/>
          <w:szCs w:val="22"/>
        </w:rPr>
      </w:pPr>
      <w:r w:rsidRPr="00691B06">
        <w:rPr>
          <w:rFonts w:asciiTheme="minorHAnsi" w:hAnsiTheme="minorHAnsi" w:cs="Arial"/>
          <w:b/>
          <w:bCs/>
          <w:color w:val="0070C0"/>
          <w:sz w:val="22"/>
          <w:szCs w:val="22"/>
        </w:rPr>
        <w:t xml:space="preserve">If approved </w:t>
      </w:r>
    </w:p>
    <w:p w14:paraId="6F75C0A5" w14:textId="77777777" w:rsidR="00F4771C" w:rsidRDefault="00F4771C" w:rsidP="00465A21">
      <w:pPr>
        <w:pStyle w:val="ListParagraph"/>
        <w:numPr>
          <w:ilvl w:val="0"/>
          <w:numId w:val="12"/>
        </w:numPr>
        <w:spacing w:after="160" w:line="360" w:lineRule="auto"/>
        <w:ind w:left="1418" w:hanging="425"/>
        <w:jc w:val="both"/>
        <w:rPr>
          <w:rFonts w:asciiTheme="minorHAnsi" w:hAnsiTheme="minorHAnsi" w:cs="Arial"/>
          <w:color w:val="000000"/>
          <w:sz w:val="22"/>
          <w:szCs w:val="22"/>
        </w:rPr>
      </w:pPr>
      <w:r>
        <w:rPr>
          <w:rFonts w:asciiTheme="minorHAnsi" w:hAnsiTheme="minorHAnsi" w:cs="Arial"/>
          <w:color w:val="000000"/>
          <w:sz w:val="22"/>
          <w:szCs w:val="22"/>
        </w:rPr>
        <w:t>Send</w:t>
      </w:r>
      <w:r w:rsidRPr="00F356A8">
        <w:rPr>
          <w:rFonts w:asciiTheme="minorHAnsi" w:hAnsiTheme="minorHAnsi" w:cs="Arial"/>
          <w:color w:val="000000"/>
          <w:sz w:val="22"/>
          <w:szCs w:val="22"/>
        </w:rPr>
        <w:t xml:space="preserve"> approval letter to </w:t>
      </w:r>
      <w:r>
        <w:rPr>
          <w:rFonts w:asciiTheme="minorHAnsi" w:hAnsiTheme="minorHAnsi" w:cs="Arial"/>
          <w:color w:val="000000"/>
          <w:sz w:val="22"/>
          <w:szCs w:val="22"/>
        </w:rPr>
        <w:t>learner</w:t>
      </w:r>
      <w:r w:rsidRPr="00F356A8">
        <w:rPr>
          <w:rFonts w:asciiTheme="minorHAnsi" w:hAnsiTheme="minorHAnsi" w:cs="Arial"/>
          <w:color w:val="000000"/>
          <w:sz w:val="22"/>
          <w:szCs w:val="22"/>
        </w:rPr>
        <w:t xml:space="preserve"> or client within </w:t>
      </w:r>
      <w:r w:rsidRPr="00F356A8">
        <w:rPr>
          <w:rFonts w:asciiTheme="minorHAnsi" w:hAnsiTheme="minorHAnsi" w:cs="Arial"/>
          <w:b/>
          <w:bCs/>
          <w:color w:val="000000"/>
          <w:sz w:val="22"/>
          <w:szCs w:val="22"/>
          <w:u w:val="single"/>
        </w:rPr>
        <w:t>2 business days</w:t>
      </w:r>
      <w:r w:rsidRPr="00F356A8">
        <w:rPr>
          <w:rFonts w:asciiTheme="minorHAnsi" w:hAnsiTheme="minorHAnsi" w:cs="Arial"/>
          <w:color w:val="000000"/>
          <w:sz w:val="22"/>
          <w:szCs w:val="22"/>
        </w:rPr>
        <w:t xml:space="preserve"> </w:t>
      </w:r>
      <w:r>
        <w:rPr>
          <w:rFonts w:asciiTheme="minorHAnsi" w:hAnsiTheme="minorHAnsi" w:cs="Arial"/>
          <w:color w:val="000000"/>
          <w:sz w:val="22"/>
          <w:szCs w:val="22"/>
        </w:rPr>
        <w:t xml:space="preserve">of the CEO approving the request </w:t>
      </w:r>
      <w:r w:rsidRPr="00F356A8">
        <w:rPr>
          <w:rFonts w:asciiTheme="minorHAnsi" w:hAnsiTheme="minorHAnsi" w:cs="Arial"/>
          <w:color w:val="000000"/>
          <w:sz w:val="22"/>
          <w:szCs w:val="22"/>
        </w:rPr>
        <w:t xml:space="preserve">advising that the refund will be actioned within </w:t>
      </w:r>
      <w:r w:rsidRPr="00F356A8">
        <w:rPr>
          <w:rFonts w:asciiTheme="minorHAnsi" w:hAnsiTheme="minorHAnsi" w:cs="Arial"/>
          <w:b/>
          <w:bCs/>
          <w:color w:val="000000"/>
          <w:sz w:val="22"/>
          <w:szCs w:val="22"/>
          <w:u w:val="single"/>
        </w:rPr>
        <w:t>10 business days</w:t>
      </w:r>
      <w:r w:rsidRPr="00F356A8">
        <w:rPr>
          <w:rFonts w:asciiTheme="minorHAnsi" w:hAnsiTheme="minorHAnsi" w:cs="Arial"/>
          <w:color w:val="000000"/>
          <w:sz w:val="22"/>
          <w:szCs w:val="22"/>
        </w:rPr>
        <w:t xml:space="preserve">. </w:t>
      </w:r>
    </w:p>
    <w:p w14:paraId="136C7BCC" w14:textId="77777777" w:rsidR="00F4771C" w:rsidRDefault="00F4771C" w:rsidP="00465A21">
      <w:pPr>
        <w:pStyle w:val="ListParagraph"/>
        <w:numPr>
          <w:ilvl w:val="0"/>
          <w:numId w:val="12"/>
        </w:numPr>
        <w:spacing w:after="160" w:line="360" w:lineRule="auto"/>
        <w:ind w:left="1418" w:hanging="425"/>
        <w:jc w:val="both"/>
        <w:rPr>
          <w:rFonts w:asciiTheme="minorHAnsi" w:hAnsiTheme="minorHAnsi" w:cs="Arial"/>
          <w:color w:val="000000"/>
          <w:sz w:val="22"/>
          <w:szCs w:val="22"/>
        </w:rPr>
      </w:pPr>
      <w:r w:rsidRPr="00F356A8">
        <w:rPr>
          <w:rFonts w:asciiTheme="minorHAnsi" w:hAnsiTheme="minorHAnsi" w:cs="Arial"/>
          <w:color w:val="000000"/>
          <w:sz w:val="22"/>
          <w:szCs w:val="22"/>
        </w:rPr>
        <w:t xml:space="preserve">Send an e-mail to the Accounts department to action refund within </w:t>
      </w:r>
      <w:r w:rsidRPr="00F356A8">
        <w:rPr>
          <w:rFonts w:asciiTheme="minorHAnsi" w:hAnsiTheme="minorHAnsi" w:cs="Arial"/>
          <w:b/>
          <w:bCs/>
          <w:color w:val="000000"/>
          <w:sz w:val="22"/>
          <w:szCs w:val="22"/>
          <w:u w:val="single"/>
        </w:rPr>
        <w:t>10 business days</w:t>
      </w:r>
      <w:r w:rsidRPr="00F356A8">
        <w:rPr>
          <w:rFonts w:asciiTheme="minorHAnsi" w:hAnsiTheme="minorHAnsi" w:cs="Arial"/>
          <w:color w:val="000000"/>
          <w:sz w:val="22"/>
          <w:szCs w:val="22"/>
        </w:rPr>
        <w:t xml:space="preserve">. </w:t>
      </w:r>
    </w:p>
    <w:p w14:paraId="43D5EC58" w14:textId="77777777" w:rsidR="00F4771C" w:rsidRDefault="00F4771C" w:rsidP="00465A21">
      <w:pPr>
        <w:pStyle w:val="ListParagraph"/>
        <w:numPr>
          <w:ilvl w:val="0"/>
          <w:numId w:val="12"/>
        </w:numPr>
        <w:spacing w:after="160" w:line="360" w:lineRule="auto"/>
        <w:ind w:left="1418" w:hanging="425"/>
        <w:jc w:val="both"/>
        <w:rPr>
          <w:rFonts w:asciiTheme="minorHAnsi" w:hAnsiTheme="minorHAnsi" w:cs="Arial"/>
          <w:color w:val="000000"/>
          <w:sz w:val="22"/>
          <w:szCs w:val="22"/>
        </w:rPr>
      </w:pPr>
      <w:r w:rsidRPr="00F356A8">
        <w:rPr>
          <w:rFonts w:asciiTheme="minorHAnsi" w:hAnsiTheme="minorHAnsi" w:cs="Arial"/>
          <w:color w:val="000000"/>
          <w:sz w:val="22"/>
          <w:szCs w:val="22"/>
        </w:rPr>
        <w:t xml:space="preserve">If the learner paid via electronic funds transfer, they are to be refunded via the same method using the authorised bank account nominated by the learner and must be in the name of the student for security purposes. </w:t>
      </w:r>
    </w:p>
    <w:p w14:paraId="00D8BE65" w14:textId="77777777" w:rsidR="00F4771C" w:rsidRDefault="00F4771C" w:rsidP="00465A21">
      <w:pPr>
        <w:pStyle w:val="ListParagraph"/>
        <w:numPr>
          <w:ilvl w:val="0"/>
          <w:numId w:val="12"/>
        </w:numPr>
        <w:spacing w:after="160" w:line="360" w:lineRule="auto"/>
        <w:ind w:left="1418" w:hanging="425"/>
        <w:jc w:val="both"/>
        <w:rPr>
          <w:rFonts w:asciiTheme="minorHAnsi" w:hAnsiTheme="minorHAnsi" w:cs="Arial"/>
          <w:color w:val="000000"/>
          <w:sz w:val="22"/>
          <w:szCs w:val="22"/>
        </w:rPr>
      </w:pPr>
      <w:r w:rsidRPr="00F356A8">
        <w:rPr>
          <w:rFonts w:asciiTheme="minorHAnsi" w:hAnsiTheme="minorHAnsi" w:cs="Arial"/>
          <w:color w:val="000000"/>
          <w:sz w:val="22"/>
          <w:szCs w:val="22"/>
        </w:rPr>
        <w:t>If the learner paid via credit or debit card, the refund will be processed to the credit or debit card they had paid with.</w:t>
      </w:r>
    </w:p>
    <w:p w14:paraId="160CD4AD" w14:textId="77777777" w:rsidR="00F4771C" w:rsidRPr="00F356A8" w:rsidRDefault="00F4771C" w:rsidP="00465A21">
      <w:pPr>
        <w:pStyle w:val="ListParagraph"/>
        <w:numPr>
          <w:ilvl w:val="0"/>
          <w:numId w:val="12"/>
        </w:numPr>
        <w:spacing w:after="160" w:line="360" w:lineRule="auto"/>
        <w:ind w:left="1418" w:hanging="425"/>
        <w:jc w:val="both"/>
        <w:rPr>
          <w:rFonts w:asciiTheme="minorHAnsi" w:hAnsiTheme="minorHAnsi" w:cs="Arial"/>
          <w:color w:val="000000"/>
          <w:sz w:val="22"/>
          <w:szCs w:val="22"/>
        </w:rPr>
      </w:pPr>
      <w:r>
        <w:rPr>
          <w:rFonts w:asciiTheme="minorHAnsi" w:hAnsiTheme="minorHAnsi" w:cs="Arial"/>
          <w:color w:val="000000"/>
          <w:sz w:val="22"/>
          <w:szCs w:val="22"/>
        </w:rPr>
        <w:t>The Administrative &amp; Support Staff is to ensure</w:t>
      </w:r>
      <w:r w:rsidRPr="00F356A8">
        <w:rPr>
          <w:rFonts w:asciiTheme="minorHAnsi" w:hAnsiTheme="minorHAnsi" w:cs="Arial"/>
          <w:color w:val="000000"/>
          <w:sz w:val="22"/>
          <w:szCs w:val="22"/>
        </w:rPr>
        <w:t xml:space="preserve"> that the Accounts department issues the refund to the student within </w:t>
      </w:r>
      <w:r w:rsidRPr="00F356A8">
        <w:rPr>
          <w:rFonts w:asciiTheme="minorHAnsi" w:hAnsiTheme="minorHAnsi" w:cs="Arial"/>
          <w:b/>
          <w:bCs/>
          <w:color w:val="000000"/>
          <w:sz w:val="22"/>
          <w:szCs w:val="22"/>
          <w:u w:val="single"/>
        </w:rPr>
        <w:t>10 business days</w:t>
      </w:r>
      <w:r w:rsidRPr="00F356A8">
        <w:rPr>
          <w:rFonts w:asciiTheme="minorHAnsi" w:hAnsiTheme="minorHAnsi" w:cs="Arial"/>
          <w:color w:val="000000"/>
          <w:sz w:val="22"/>
          <w:szCs w:val="22"/>
        </w:rPr>
        <w:t>.</w:t>
      </w:r>
    </w:p>
    <w:p w14:paraId="0547BC3B" w14:textId="77777777" w:rsidR="00F4771C" w:rsidRPr="00F356A8" w:rsidRDefault="00F4771C" w:rsidP="00465A21">
      <w:pPr>
        <w:pStyle w:val="ListParagraph"/>
        <w:numPr>
          <w:ilvl w:val="0"/>
          <w:numId w:val="17"/>
        </w:numPr>
        <w:spacing w:after="160" w:line="360" w:lineRule="auto"/>
        <w:jc w:val="both"/>
        <w:rPr>
          <w:rFonts w:asciiTheme="minorHAnsi" w:hAnsiTheme="minorHAnsi" w:cs="Arial"/>
          <w:b/>
          <w:bCs/>
          <w:color w:val="000000"/>
          <w:sz w:val="22"/>
          <w:szCs w:val="22"/>
        </w:rPr>
      </w:pPr>
      <w:r w:rsidRPr="00691B06">
        <w:rPr>
          <w:rFonts w:asciiTheme="minorHAnsi" w:hAnsiTheme="minorHAnsi" w:cs="Arial"/>
          <w:b/>
          <w:bCs/>
          <w:color w:val="0070C0"/>
          <w:sz w:val="22"/>
          <w:szCs w:val="22"/>
        </w:rPr>
        <w:t>If declined</w:t>
      </w:r>
      <w:r w:rsidRPr="00691B06">
        <w:rPr>
          <w:rFonts w:asciiTheme="minorHAnsi" w:hAnsiTheme="minorHAnsi" w:cs="Arial"/>
          <w:color w:val="0070C0"/>
          <w:sz w:val="22"/>
          <w:szCs w:val="22"/>
        </w:rPr>
        <w:t xml:space="preserve"> </w:t>
      </w:r>
    </w:p>
    <w:p w14:paraId="2C0CD813" w14:textId="77777777" w:rsidR="00F4771C" w:rsidRPr="00F356A8" w:rsidRDefault="00F4771C" w:rsidP="00465A21">
      <w:pPr>
        <w:pStyle w:val="ListParagraph"/>
        <w:numPr>
          <w:ilvl w:val="0"/>
          <w:numId w:val="13"/>
        </w:numPr>
        <w:spacing w:after="160" w:line="360" w:lineRule="auto"/>
        <w:ind w:left="1418" w:hanging="425"/>
        <w:jc w:val="both"/>
        <w:rPr>
          <w:rFonts w:asciiTheme="minorHAnsi" w:hAnsiTheme="minorHAnsi" w:cs="Arial"/>
          <w:color w:val="000000"/>
          <w:sz w:val="22"/>
          <w:szCs w:val="22"/>
        </w:rPr>
      </w:pPr>
      <w:r w:rsidRPr="00F356A8">
        <w:rPr>
          <w:rFonts w:asciiTheme="minorHAnsi" w:hAnsiTheme="minorHAnsi" w:cs="Arial"/>
          <w:color w:val="000000"/>
          <w:sz w:val="22"/>
          <w:szCs w:val="22"/>
        </w:rPr>
        <w:t xml:space="preserve">Send decline letter to </w:t>
      </w:r>
      <w:r>
        <w:rPr>
          <w:rFonts w:asciiTheme="minorHAnsi" w:hAnsiTheme="minorHAnsi" w:cs="Arial"/>
          <w:color w:val="000000"/>
          <w:sz w:val="22"/>
          <w:szCs w:val="22"/>
        </w:rPr>
        <w:t>learner</w:t>
      </w:r>
      <w:r w:rsidRPr="00F356A8">
        <w:rPr>
          <w:rFonts w:asciiTheme="minorHAnsi" w:hAnsiTheme="minorHAnsi" w:cs="Arial"/>
          <w:color w:val="000000"/>
          <w:sz w:val="22"/>
          <w:szCs w:val="22"/>
        </w:rPr>
        <w:t xml:space="preserve"> or client to explain the outcome and their grounds for an appeal within </w:t>
      </w:r>
      <w:r w:rsidRPr="00F356A8">
        <w:rPr>
          <w:rFonts w:asciiTheme="minorHAnsi" w:hAnsiTheme="minorHAnsi" w:cs="Arial"/>
          <w:b/>
          <w:bCs/>
          <w:color w:val="000000"/>
          <w:sz w:val="22"/>
          <w:szCs w:val="22"/>
          <w:u w:val="single"/>
        </w:rPr>
        <w:t>2 business days</w:t>
      </w:r>
      <w:r w:rsidRPr="00F356A8">
        <w:rPr>
          <w:rFonts w:asciiTheme="minorHAnsi" w:hAnsiTheme="minorHAnsi" w:cs="Arial"/>
          <w:color w:val="000000"/>
          <w:sz w:val="22"/>
          <w:szCs w:val="22"/>
        </w:rPr>
        <w:t xml:space="preserve"> of the CEO </w:t>
      </w:r>
      <w:r>
        <w:rPr>
          <w:rFonts w:asciiTheme="minorHAnsi" w:hAnsiTheme="minorHAnsi" w:cs="Arial"/>
          <w:color w:val="000000"/>
          <w:sz w:val="22"/>
          <w:szCs w:val="22"/>
        </w:rPr>
        <w:t>declining</w:t>
      </w:r>
      <w:r w:rsidRPr="00F356A8">
        <w:rPr>
          <w:rFonts w:asciiTheme="minorHAnsi" w:hAnsiTheme="minorHAnsi" w:cs="Arial"/>
          <w:color w:val="000000"/>
          <w:sz w:val="22"/>
          <w:szCs w:val="22"/>
        </w:rPr>
        <w:t xml:space="preserve"> the request.</w:t>
      </w:r>
    </w:p>
    <w:p w14:paraId="03CA0851" w14:textId="77777777" w:rsidR="00F4771C" w:rsidRPr="00F356A8" w:rsidRDefault="00F4771C" w:rsidP="00465A21">
      <w:pPr>
        <w:pStyle w:val="ListParagraph"/>
        <w:numPr>
          <w:ilvl w:val="0"/>
          <w:numId w:val="17"/>
        </w:numPr>
        <w:spacing w:after="160" w:line="360" w:lineRule="auto"/>
        <w:jc w:val="both"/>
        <w:rPr>
          <w:rFonts w:asciiTheme="minorHAnsi" w:hAnsiTheme="minorHAnsi" w:cs="Arial"/>
          <w:color w:val="000000"/>
          <w:sz w:val="22"/>
          <w:szCs w:val="22"/>
        </w:rPr>
      </w:pPr>
      <w:r>
        <w:rPr>
          <w:rFonts w:asciiTheme="minorHAnsi" w:hAnsiTheme="minorHAnsi" w:cs="Arial"/>
          <w:b/>
          <w:bCs/>
          <w:color w:val="0070C0"/>
          <w:sz w:val="22"/>
          <w:szCs w:val="22"/>
        </w:rPr>
        <w:t>Record management</w:t>
      </w:r>
      <w:r w:rsidRPr="00691B06">
        <w:rPr>
          <w:rFonts w:asciiTheme="minorHAnsi" w:hAnsiTheme="minorHAnsi" w:cs="Arial"/>
          <w:b/>
          <w:bCs/>
          <w:color w:val="0070C0"/>
          <w:sz w:val="22"/>
          <w:szCs w:val="22"/>
        </w:rPr>
        <w:t xml:space="preserve"> </w:t>
      </w:r>
    </w:p>
    <w:p w14:paraId="78ADB81E" w14:textId="77777777" w:rsidR="00F4771C" w:rsidRDefault="00F4771C" w:rsidP="00465A21">
      <w:pPr>
        <w:pStyle w:val="ListParagraph"/>
        <w:numPr>
          <w:ilvl w:val="0"/>
          <w:numId w:val="14"/>
        </w:numPr>
        <w:spacing w:after="160" w:line="360" w:lineRule="auto"/>
        <w:ind w:left="1418" w:hanging="425"/>
        <w:jc w:val="both"/>
        <w:rPr>
          <w:rFonts w:asciiTheme="minorHAnsi" w:hAnsiTheme="minorHAnsi" w:cs="Arial"/>
          <w:color w:val="000000"/>
          <w:sz w:val="22"/>
          <w:szCs w:val="22"/>
        </w:rPr>
      </w:pPr>
      <w:r>
        <w:rPr>
          <w:rFonts w:asciiTheme="minorHAnsi" w:hAnsiTheme="minorHAnsi" w:cs="Arial"/>
          <w:color w:val="000000"/>
          <w:sz w:val="22"/>
          <w:szCs w:val="22"/>
        </w:rPr>
        <w:t>T</w:t>
      </w:r>
      <w:r w:rsidRPr="00F356A8">
        <w:rPr>
          <w:rFonts w:asciiTheme="minorHAnsi" w:hAnsiTheme="minorHAnsi" w:cs="Arial"/>
          <w:color w:val="000000"/>
          <w:sz w:val="22"/>
          <w:szCs w:val="22"/>
        </w:rPr>
        <w:t xml:space="preserve">he information in the </w:t>
      </w:r>
      <w:r w:rsidRPr="00F356A8">
        <w:rPr>
          <w:rFonts w:asciiTheme="minorHAnsi" w:hAnsiTheme="minorHAnsi" w:cs="Arial"/>
          <w:i/>
          <w:iCs/>
          <w:color w:val="000000"/>
          <w:sz w:val="22"/>
          <w:szCs w:val="22"/>
        </w:rPr>
        <w:t>Payment Refund Form</w:t>
      </w:r>
      <w:r w:rsidRPr="00F356A8">
        <w:rPr>
          <w:rFonts w:asciiTheme="minorHAnsi" w:hAnsiTheme="minorHAnsi" w:cs="Arial"/>
          <w:color w:val="000000"/>
          <w:sz w:val="22"/>
          <w:szCs w:val="22"/>
        </w:rPr>
        <w:t xml:space="preserve"> is to be entered into our Student Management System for record keeping purposes</w:t>
      </w:r>
      <w:r>
        <w:rPr>
          <w:rFonts w:asciiTheme="minorHAnsi" w:hAnsiTheme="minorHAnsi" w:cs="Arial"/>
          <w:color w:val="000000"/>
          <w:sz w:val="22"/>
          <w:szCs w:val="22"/>
        </w:rPr>
        <w:t>.</w:t>
      </w:r>
    </w:p>
    <w:p w14:paraId="3B7D514B" w14:textId="77777777" w:rsidR="00F4771C" w:rsidRDefault="00F4771C" w:rsidP="00465A21">
      <w:pPr>
        <w:pStyle w:val="ListParagraph"/>
        <w:numPr>
          <w:ilvl w:val="0"/>
          <w:numId w:val="14"/>
        </w:numPr>
        <w:spacing w:after="160" w:line="360" w:lineRule="auto"/>
        <w:ind w:left="1418" w:hanging="425"/>
        <w:jc w:val="both"/>
        <w:rPr>
          <w:rFonts w:asciiTheme="minorHAnsi" w:hAnsiTheme="minorHAnsi" w:cs="Arial"/>
          <w:color w:val="000000"/>
          <w:sz w:val="22"/>
          <w:szCs w:val="22"/>
        </w:rPr>
      </w:pPr>
      <w:r>
        <w:rPr>
          <w:rFonts w:asciiTheme="minorHAnsi" w:hAnsiTheme="minorHAnsi" w:cs="Arial"/>
          <w:color w:val="000000"/>
          <w:sz w:val="22"/>
          <w:szCs w:val="22"/>
        </w:rPr>
        <w:t>T</w:t>
      </w:r>
      <w:r w:rsidRPr="00F356A8">
        <w:rPr>
          <w:rFonts w:asciiTheme="minorHAnsi" w:hAnsiTheme="minorHAnsi" w:cs="Arial"/>
          <w:color w:val="000000"/>
          <w:sz w:val="22"/>
          <w:szCs w:val="22"/>
        </w:rPr>
        <w:t xml:space="preserve">he physical form </w:t>
      </w:r>
      <w:r>
        <w:rPr>
          <w:rFonts w:asciiTheme="minorHAnsi" w:hAnsiTheme="minorHAnsi" w:cs="Arial"/>
          <w:color w:val="000000"/>
          <w:sz w:val="22"/>
          <w:szCs w:val="22"/>
        </w:rPr>
        <w:t xml:space="preserve">is to be </w:t>
      </w:r>
      <w:r w:rsidRPr="00F356A8">
        <w:rPr>
          <w:rFonts w:asciiTheme="minorHAnsi" w:hAnsiTheme="minorHAnsi" w:cs="Arial"/>
          <w:color w:val="000000"/>
          <w:sz w:val="22"/>
          <w:szCs w:val="22"/>
        </w:rPr>
        <w:t>scanned into the student’s file</w:t>
      </w:r>
      <w:r>
        <w:rPr>
          <w:rFonts w:asciiTheme="minorHAnsi" w:hAnsiTheme="minorHAnsi" w:cs="Arial"/>
          <w:color w:val="000000"/>
          <w:sz w:val="22"/>
          <w:szCs w:val="22"/>
        </w:rPr>
        <w:t xml:space="preserve"> and t</w:t>
      </w:r>
      <w:r w:rsidRPr="00F356A8">
        <w:rPr>
          <w:rFonts w:asciiTheme="minorHAnsi" w:hAnsiTheme="minorHAnsi" w:cs="Arial"/>
          <w:color w:val="000000"/>
          <w:sz w:val="22"/>
          <w:szCs w:val="22"/>
        </w:rPr>
        <w:t xml:space="preserve">he hard copy should then be shredded and disposed of securely. </w:t>
      </w:r>
    </w:p>
    <w:p w14:paraId="51A48C2D" w14:textId="77777777" w:rsidR="00F4771C" w:rsidRDefault="00F4771C" w:rsidP="00F4771C">
      <w:pPr>
        <w:spacing w:after="160" w:line="259" w:lineRule="auto"/>
        <w:rPr>
          <w:rFonts w:asciiTheme="minorHAnsi" w:hAnsiTheme="minorHAnsi" w:cstheme="minorHAnsi"/>
          <w:b/>
          <w:bCs/>
        </w:rPr>
      </w:pPr>
    </w:p>
    <w:p w14:paraId="30A283B3" w14:textId="77777777" w:rsidR="00F4771C" w:rsidRDefault="00F4771C" w:rsidP="00F4771C">
      <w:pPr>
        <w:spacing w:after="160" w:line="259" w:lineRule="auto"/>
        <w:rPr>
          <w:rFonts w:asciiTheme="minorHAnsi" w:hAnsiTheme="minorHAnsi" w:cstheme="minorHAnsi"/>
          <w:b/>
          <w:bCs/>
          <w:color w:val="0070C0"/>
        </w:rPr>
      </w:pPr>
      <w:r>
        <w:rPr>
          <w:rFonts w:asciiTheme="minorHAnsi" w:hAnsiTheme="minorHAnsi" w:cstheme="minorHAnsi"/>
          <w:b/>
          <w:bCs/>
          <w:color w:val="0070C0"/>
        </w:rPr>
        <w:br w:type="page"/>
      </w:r>
    </w:p>
    <w:p w14:paraId="65A32C56" w14:textId="77777777" w:rsidR="00F4771C" w:rsidRPr="00691B06" w:rsidRDefault="00F4771C" w:rsidP="00F4771C">
      <w:pPr>
        <w:pStyle w:val="Heading2"/>
      </w:pPr>
      <w:bookmarkStart w:id="21" w:name="_Toc211496690"/>
      <w:r w:rsidRPr="00691B06">
        <w:lastRenderedPageBreak/>
        <w:t>Setting and Advertising of Fees Process Flow-Chart</w:t>
      </w:r>
      <w:bookmarkEnd w:id="21"/>
    </w:p>
    <w:p w14:paraId="3FE8D5EE" w14:textId="77777777" w:rsidR="00F4771C" w:rsidRDefault="00F4771C" w:rsidP="00F4771C">
      <w:pPr>
        <w:spacing w:line="259" w:lineRule="auto"/>
        <w:rPr>
          <w:rFonts w:asciiTheme="minorHAnsi" w:hAnsiTheme="minorHAnsi" w:cstheme="minorHAnsi"/>
          <w:b/>
          <w:bCs/>
        </w:rPr>
      </w:pPr>
    </w:p>
    <w:p w14:paraId="6263DA82" w14:textId="77777777" w:rsidR="00F4771C" w:rsidRDefault="00F4771C" w:rsidP="00F4771C">
      <w:pPr>
        <w:spacing w:after="160" w:line="259" w:lineRule="auto"/>
        <w:rPr>
          <w:rFonts w:asciiTheme="minorHAnsi" w:hAnsiTheme="minorHAnsi" w:cstheme="minorHAnsi"/>
          <w:b/>
          <w:bCs/>
        </w:rPr>
      </w:pPr>
      <w:r w:rsidRPr="0016396A">
        <w:rPr>
          <w:noProof/>
          <w:sz w:val="22"/>
          <w:szCs w:val="22"/>
          <w:lang w:val="en-US"/>
        </w:rPr>
        <mc:AlternateContent>
          <mc:Choice Requires="wpc">
            <w:drawing>
              <wp:inline distT="0" distB="0" distL="0" distR="0" wp14:anchorId="0CCEC0E9" wp14:editId="72CB586C">
                <wp:extent cx="6229350" cy="5080000"/>
                <wp:effectExtent l="0" t="0" r="0" b="6350"/>
                <wp:docPr id="1091" name="Canvas 1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8" name="AutoShape 411"/>
                        <wps:cNvSpPr>
                          <a:spLocks noChangeArrowheads="1"/>
                        </wps:cNvSpPr>
                        <wps:spPr bwMode="auto">
                          <a:xfrm>
                            <a:off x="220978" y="14492"/>
                            <a:ext cx="1162013" cy="899273"/>
                          </a:xfrm>
                          <a:prstGeom prst="flowChartTerminator">
                            <a:avLst/>
                          </a:prstGeom>
                          <a:solidFill>
                            <a:schemeClr val="bg1">
                              <a:lumMod val="100000"/>
                              <a:lumOff val="0"/>
                            </a:schemeClr>
                          </a:solidFill>
                          <a:ln w="9525">
                            <a:solidFill>
                              <a:srgbClr val="000000"/>
                            </a:solidFill>
                            <a:miter lim="800000"/>
                            <a:headEnd/>
                            <a:tailEnd/>
                          </a:ln>
                        </wps:spPr>
                        <wps:txbx>
                          <w:txbxContent>
                            <w:p w14:paraId="37455FAE" w14:textId="77777777" w:rsidR="00F4771C" w:rsidRPr="00121425" w:rsidRDefault="00F4771C" w:rsidP="00F4771C">
                              <w:pPr>
                                <w:jc w:val="center"/>
                                <w:rPr>
                                  <w:rFonts w:asciiTheme="minorHAnsi" w:hAnsiTheme="minorHAnsi" w:cstheme="minorHAnsi"/>
                                  <w:sz w:val="18"/>
                                  <w:szCs w:val="18"/>
                                </w:rPr>
                              </w:pPr>
                              <w:r>
                                <w:rPr>
                                  <w:rFonts w:asciiTheme="minorHAnsi" w:hAnsiTheme="minorHAnsi" w:cstheme="minorHAnsi"/>
                                  <w:sz w:val="18"/>
                                  <w:szCs w:val="18"/>
                                </w:rPr>
                                <w:t>Complete a competitor analysis</w:t>
                              </w:r>
                            </w:p>
                          </w:txbxContent>
                        </wps:txbx>
                        <wps:bodyPr rot="0" vert="horz" wrap="square" lIns="91440" tIns="45720" rIns="91440" bIns="45720" anchor="ctr" anchorCtr="0" upright="1">
                          <a:noAutofit/>
                        </wps:bodyPr>
                      </wps:wsp>
                      <wps:wsp>
                        <wps:cNvPr id="161" name="AutoShape 414"/>
                        <wps:cNvSpPr>
                          <a:spLocks noChangeArrowheads="1"/>
                        </wps:cNvSpPr>
                        <wps:spPr bwMode="auto">
                          <a:xfrm>
                            <a:off x="2303454" y="943299"/>
                            <a:ext cx="1421116" cy="666808"/>
                          </a:xfrm>
                          <a:prstGeom prst="flowChartProcess">
                            <a:avLst/>
                          </a:prstGeom>
                          <a:solidFill>
                            <a:schemeClr val="bg1">
                              <a:lumMod val="100000"/>
                              <a:lumOff val="0"/>
                            </a:schemeClr>
                          </a:solidFill>
                          <a:ln w="9525">
                            <a:solidFill>
                              <a:srgbClr val="000000"/>
                            </a:solidFill>
                            <a:miter lim="800000"/>
                            <a:headEnd/>
                            <a:tailEnd/>
                          </a:ln>
                        </wps:spPr>
                        <wps:txbx>
                          <w:txbxContent>
                            <w:p w14:paraId="3932BFFA" w14:textId="77777777" w:rsidR="00F4771C" w:rsidRPr="00121425" w:rsidRDefault="00F4771C" w:rsidP="00F4771C">
                              <w:pPr>
                                <w:jc w:val="center"/>
                                <w:rPr>
                                  <w:rFonts w:asciiTheme="minorHAnsi" w:hAnsiTheme="minorHAnsi" w:cstheme="minorHAnsi"/>
                                  <w:sz w:val="18"/>
                                  <w:szCs w:val="18"/>
                                </w:rPr>
                              </w:pPr>
                              <w:r>
                                <w:rPr>
                                  <w:rFonts w:asciiTheme="minorHAnsi" w:hAnsiTheme="minorHAnsi" w:cstheme="minorHAnsi"/>
                                  <w:sz w:val="18"/>
                                  <w:szCs w:val="18"/>
                                </w:rPr>
                                <w:t>Consider our value, services and offering</w:t>
                              </w:r>
                            </w:p>
                          </w:txbxContent>
                        </wps:txbx>
                        <wps:bodyPr rot="0" vert="horz" wrap="square" lIns="91440" tIns="45720" rIns="91440" bIns="45720" anchor="ctr" anchorCtr="0" upright="1">
                          <a:noAutofit/>
                        </wps:bodyPr>
                      </wps:wsp>
                      <wps:wsp>
                        <wps:cNvPr id="162" name="AutoShape 415"/>
                        <wps:cNvSpPr>
                          <a:spLocks noChangeArrowheads="1"/>
                        </wps:cNvSpPr>
                        <wps:spPr bwMode="auto">
                          <a:xfrm>
                            <a:off x="2303454" y="1871931"/>
                            <a:ext cx="1420516" cy="666108"/>
                          </a:xfrm>
                          <a:prstGeom prst="flowChartProcess">
                            <a:avLst/>
                          </a:prstGeom>
                          <a:solidFill>
                            <a:schemeClr val="bg1">
                              <a:lumMod val="100000"/>
                              <a:lumOff val="0"/>
                            </a:schemeClr>
                          </a:solidFill>
                          <a:ln w="9525">
                            <a:solidFill>
                              <a:srgbClr val="000000"/>
                            </a:solidFill>
                            <a:miter lim="800000"/>
                            <a:headEnd/>
                            <a:tailEnd/>
                          </a:ln>
                        </wps:spPr>
                        <wps:txbx>
                          <w:txbxContent>
                            <w:p w14:paraId="5641DF64" w14:textId="77777777" w:rsidR="00F4771C" w:rsidRPr="00121425" w:rsidRDefault="00F4771C" w:rsidP="00F4771C">
                              <w:pPr>
                                <w:jc w:val="center"/>
                                <w:rPr>
                                  <w:rFonts w:asciiTheme="minorHAnsi" w:hAnsiTheme="minorHAnsi" w:cstheme="minorHAnsi"/>
                                  <w:sz w:val="18"/>
                                  <w:szCs w:val="18"/>
                                </w:rPr>
                              </w:pPr>
                              <w:r>
                                <w:rPr>
                                  <w:rFonts w:asciiTheme="minorHAnsi" w:hAnsiTheme="minorHAnsi" w:cstheme="minorHAnsi"/>
                                  <w:sz w:val="18"/>
                                  <w:szCs w:val="18"/>
                                </w:rPr>
                                <w:t>Set fees, price structure and terms</w:t>
                              </w:r>
                            </w:p>
                          </w:txbxContent>
                        </wps:txbx>
                        <wps:bodyPr rot="0" vert="horz" wrap="square" lIns="91440" tIns="45720" rIns="91440" bIns="45720" anchor="ctr" anchorCtr="0" upright="1">
                          <a:noAutofit/>
                        </wps:bodyPr>
                      </wps:wsp>
                      <wps:wsp>
                        <wps:cNvPr id="164" name="AutoShape 417"/>
                        <wps:cNvCnPr>
                          <a:cxnSpLocks noChangeShapeType="1"/>
                        </wps:cNvCnPr>
                        <wps:spPr bwMode="auto">
                          <a:xfrm>
                            <a:off x="1392516" y="440332"/>
                            <a:ext cx="932211" cy="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418"/>
                        <wps:cNvCnPr>
                          <a:cxnSpLocks noChangeShapeType="1"/>
                        </wps:cNvCnPr>
                        <wps:spPr bwMode="auto">
                          <a:xfrm>
                            <a:off x="2997235" y="677001"/>
                            <a:ext cx="100" cy="247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419"/>
                        <wps:cNvCnPr>
                          <a:cxnSpLocks noChangeShapeType="1"/>
                        </wps:cNvCnPr>
                        <wps:spPr bwMode="auto">
                          <a:xfrm flipH="1">
                            <a:off x="3007360" y="1610179"/>
                            <a:ext cx="600" cy="261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420"/>
                        <wps:cNvCnPr>
                          <a:cxnSpLocks noChangeShapeType="1"/>
                        </wps:cNvCnPr>
                        <wps:spPr bwMode="auto">
                          <a:xfrm>
                            <a:off x="3027010" y="2563822"/>
                            <a:ext cx="3800" cy="254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utoShape 422"/>
                        <wps:cNvSpPr/>
                        <wps:spPr bwMode="auto">
                          <a:xfrm>
                            <a:off x="4064627" y="2847975"/>
                            <a:ext cx="1751973" cy="968374"/>
                          </a:xfrm>
                          <a:prstGeom prst="flowChartDecision">
                            <a:avLst/>
                          </a:prstGeom>
                          <a:solidFill>
                            <a:schemeClr val="bg1">
                              <a:lumMod val="100000"/>
                              <a:lumOff val="0"/>
                            </a:schemeClr>
                          </a:solidFill>
                          <a:ln w="9525">
                            <a:solidFill>
                              <a:srgbClr val="000000"/>
                            </a:solidFill>
                            <a:miter lim="800000"/>
                            <a:headEnd/>
                            <a:tailEnd/>
                          </a:ln>
                        </wps:spPr>
                        <wps:txbx>
                          <w:txbxContent>
                            <w:p w14:paraId="54F579C5" w14:textId="77777777" w:rsidR="00F4771C" w:rsidRPr="00121425" w:rsidRDefault="00F4771C" w:rsidP="00F4771C">
                              <w:pPr>
                                <w:jc w:val="center"/>
                                <w:rPr>
                                  <w:rFonts w:asciiTheme="minorHAnsi" w:hAnsiTheme="minorHAnsi" w:cstheme="minorHAnsi"/>
                                  <w:sz w:val="18"/>
                                  <w:szCs w:val="18"/>
                                </w:rPr>
                              </w:pPr>
                              <w:r>
                                <w:rPr>
                                  <w:rFonts w:asciiTheme="minorHAnsi" w:hAnsiTheme="minorHAnsi" w:cstheme="minorHAnsi"/>
                                  <w:sz w:val="18"/>
                                  <w:szCs w:val="18"/>
                                </w:rPr>
                                <w:t>Requirements met?</w:t>
                              </w:r>
                            </w:p>
                          </w:txbxContent>
                        </wps:txbx>
                        <wps:bodyPr/>
                      </wps:wsp>
                      <wps:wsp>
                        <wps:cNvPr id="170" name="AutoShape 425"/>
                        <wps:cNvSpPr/>
                        <wps:spPr bwMode="auto">
                          <a:xfrm>
                            <a:off x="2279650" y="4095750"/>
                            <a:ext cx="1492250" cy="958850"/>
                          </a:xfrm>
                          <a:prstGeom prst="flowChartTerminator">
                            <a:avLst/>
                          </a:prstGeom>
                          <a:solidFill>
                            <a:schemeClr val="bg1">
                              <a:lumMod val="100000"/>
                              <a:lumOff val="0"/>
                            </a:schemeClr>
                          </a:solidFill>
                          <a:ln w="9525">
                            <a:solidFill>
                              <a:srgbClr val="000000"/>
                            </a:solidFill>
                            <a:miter lim="800000"/>
                            <a:headEnd/>
                            <a:tailEnd/>
                          </a:ln>
                        </wps:spPr>
                        <wps:txbx>
                          <w:txbxContent>
                            <w:p w14:paraId="7D55014A" w14:textId="77777777" w:rsidR="00F4771C" w:rsidRPr="00121425" w:rsidRDefault="00F4771C" w:rsidP="00F4771C">
                              <w:pPr>
                                <w:jc w:val="center"/>
                                <w:rPr>
                                  <w:rFonts w:asciiTheme="minorHAnsi" w:hAnsiTheme="minorHAnsi" w:cstheme="minorHAnsi"/>
                                  <w:sz w:val="18"/>
                                  <w:szCs w:val="18"/>
                                </w:rPr>
                              </w:pPr>
                              <w:r>
                                <w:rPr>
                                  <w:rFonts w:asciiTheme="minorHAnsi" w:hAnsiTheme="minorHAnsi" w:cstheme="minorHAnsi"/>
                                  <w:sz w:val="18"/>
                                  <w:szCs w:val="18"/>
                                </w:rPr>
                                <w:t>Update fees and charges on all marketing materials and on the website</w:t>
                              </w:r>
                            </w:p>
                          </w:txbxContent>
                        </wps:txbx>
                        <wps:bodyPr/>
                      </wps:wsp>
                      <wps:wsp>
                        <wps:cNvPr id="172" name="Text Box 429"/>
                        <wps:cNvSpPr txBox="1">
                          <a:spLocks noChangeArrowheads="1"/>
                        </wps:cNvSpPr>
                        <wps:spPr bwMode="auto">
                          <a:xfrm>
                            <a:off x="4710572" y="2406452"/>
                            <a:ext cx="161902" cy="266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743CE" w14:textId="77777777" w:rsidR="00F4771C" w:rsidRPr="00121425" w:rsidRDefault="00F4771C" w:rsidP="00F4771C">
                              <w:pPr>
                                <w:jc w:val="center"/>
                                <w:rPr>
                                  <w:rFonts w:asciiTheme="minorHAnsi" w:hAnsiTheme="minorHAnsi" w:cstheme="minorHAnsi"/>
                                  <w:sz w:val="18"/>
                                  <w:szCs w:val="18"/>
                                </w:rPr>
                              </w:pPr>
                              <w:r w:rsidRPr="00121425">
                                <w:rPr>
                                  <w:rFonts w:asciiTheme="minorHAnsi" w:hAnsiTheme="minorHAnsi" w:cstheme="minorHAnsi"/>
                                  <w:sz w:val="18"/>
                                  <w:szCs w:val="18"/>
                                </w:rPr>
                                <w:t>N</w:t>
                              </w:r>
                            </w:p>
                          </w:txbxContent>
                        </wps:txbx>
                        <wps:bodyPr rot="0" vert="horz" wrap="square" lIns="0" tIns="0" rIns="0" bIns="0" anchor="ctr" anchorCtr="0" upright="1">
                          <a:noAutofit/>
                        </wps:bodyPr>
                      </wps:wsp>
                      <wps:wsp>
                        <wps:cNvPr id="173" name="Text Box 432"/>
                        <wps:cNvSpPr txBox="1">
                          <a:spLocks noChangeArrowheads="1"/>
                        </wps:cNvSpPr>
                        <wps:spPr bwMode="auto">
                          <a:xfrm>
                            <a:off x="4716998" y="3974902"/>
                            <a:ext cx="162002" cy="266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F16D4" w14:textId="77777777" w:rsidR="00F4771C" w:rsidRPr="00121425" w:rsidRDefault="00F4771C" w:rsidP="00F4771C">
                              <w:pPr>
                                <w:jc w:val="center"/>
                                <w:rPr>
                                  <w:rFonts w:asciiTheme="minorHAnsi" w:hAnsiTheme="minorHAnsi" w:cstheme="minorHAnsi"/>
                                  <w:sz w:val="18"/>
                                  <w:szCs w:val="18"/>
                                </w:rPr>
                              </w:pPr>
                              <w:r w:rsidRPr="00121425">
                                <w:rPr>
                                  <w:rFonts w:asciiTheme="minorHAnsi" w:hAnsiTheme="minorHAnsi" w:cstheme="minorHAnsi"/>
                                  <w:sz w:val="18"/>
                                  <w:szCs w:val="18"/>
                                </w:rPr>
                                <w:t>Y</w:t>
                              </w:r>
                            </w:p>
                          </w:txbxContent>
                        </wps:txbx>
                        <wps:bodyPr rot="0" vert="horz" wrap="square" lIns="0" tIns="0" rIns="0" bIns="0" anchor="ctr" anchorCtr="0" upright="1">
                          <a:noAutofit/>
                        </wps:bodyPr>
                      </wps:wsp>
                      <wps:wsp>
                        <wps:cNvPr id="177" name="AutoShape 412"/>
                        <wps:cNvSpPr>
                          <a:spLocks noChangeArrowheads="1"/>
                        </wps:cNvSpPr>
                        <wps:spPr bwMode="auto">
                          <a:xfrm>
                            <a:off x="2304075" y="209549"/>
                            <a:ext cx="1420495" cy="448311"/>
                          </a:xfrm>
                          <a:prstGeom prst="flowChartProcess">
                            <a:avLst/>
                          </a:prstGeom>
                          <a:solidFill>
                            <a:schemeClr val="bg1">
                              <a:lumMod val="100000"/>
                              <a:lumOff val="0"/>
                            </a:schemeClr>
                          </a:solidFill>
                          <a:ln w="9525">
                            <a:solidFill>
                              <a:srgbClr val="000000"/>
                            </a:solidFill>
                            <a:miter lim="800000"/>
                            <a:headEnd/>
                            <a:tailEnd/>
                          </a:ln>
                        </wps:spPr>
                        <wps:txbx>
                          <w:txbxContent>
                            <w:p w14:paraId="1A781206" w14:textId="77777777" w:rsidR="00F4771C" w:rsidRDefault="00F4771C" w:rsidP="00F4771C">
                              <w:pPr>
                                <w:jc w:val="center"/>
                              </w:pPr>
                              <w:r>
                                <w:rPr>
                                  <w:rFonts w:ascii="Calibri" w:hAnsi="Calibri"/>
                                  <w:sz w:val="18"/>
                                  <w:szCs w:val="18"/>
                                </w:rPr>
                                <w:t>Compare competitor fees and offerings</w:t>
                              </w:r>
                            </w:p>
                          </w:txbxContent>
                        </wps:txbx>
                        <wps:bodyPr rot="0" vert="horz" wrap="square" lIns="91440" tIns="45720" rIns="91440" bIns="45720" anchor="ctr" anchorCtr="0" upright="1">
                          <a:noAutofit/>
                        </wps:bodyPr>
                      </wps:wsp>
                      <wps:wsp>
                        <wps:cNvPr id="183" name="AutoShape 415"/>
                        <wps:cNvSpPr>
                          <a:spLocks noChangeArrowheads="1"/>
                        </wps:cNvSpPr>
                        <wps:spPr bwMode="auto">
                          <a:xfrm>
                            <a:off x="2317402" y="2818424"/>
                            <a:ext cx="1420495" cy="1010625"/>
                          </a:xfrm>
                          <a:prstGeom prst="flowChartProcess">
                            <a:avLst/>
                          </a:prstGeom>
                          <a:solidFill>
                            <a:schemeClr val="bg1">
                              <a:lumMod val="100000"/>
                              <a:lumOff val="0"/>
                            </a:schemeClr>
                          </a:solidFill>
                          <a:ln w="9525">
                            <a:solidFill>
                              <a:srgbClr val="000000"/>
                            </a:solidFill>
                            <a:miter lim="800000"/>
                            <a:headEnd/>
                            <a:tailEnd/>
                          </a:ln>
                        </wps:spPr>
                        <wps:txbx>
                          <w:txbxContent>
                            <w:p w14:paraId="4EB31D55" w14:textId="77777777" w:rsidR="00F4771C" w:rsidRDefault="00F4771C" w:rsidP="00F4771C">
                              <w:pPr>
                                <w:jc w:val="center"/>
                              </w:pPr>
                              <w:r>
                                <w:rPr>
                                  <w:rFonts w:ascii="Calibri" w:hAnsi="Calibri"/>
                                  <w:sz w:val="18"/>
                                  <w:szCs w:val="18"/>
                                </w:rPr>
                                <w:t>Ensure the new fee structure and terms meet the pre-paid fee protection requirements</w:t>
                              </w:r>
                            </w:p>
                          </w:txbxContent>
                        </wps:txbx>
                        <wps:bodyPr rot="0" vert="horz" wrap="square" lIns="91440" tIns="45720" rIns="91440" bIns="45720" anchor="ctr" anchorCtr="0" upright="1">
                          <a:noAutofit/>
                        </wps:bodyPr>
                      </wps:wsp>
                      <wps:wsp>
                        <wps:cNvPr id="186" name="AutoShape 418"/>
                        <wps:cNvCnPr>
                          <a:cxnSpLocks noChangeShapeType="1"/>
                        </wps:cNvCnPr>
                        <wps:spPr bwMode="auto">
                          <a:xfrm>
                            <a:off x="3762388" y="3336585"/>
                            <a:ext cx="289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3" name="Connector: Elbow 1093"/>
                        <wps:cNvCnPr>
                          <a:stCxn id="169" idx="0"/>
                          <a:endCxn id="162" idx="3"/>
                        </wps:cNvCnPr>
                        <wps:spPr>
                          <a:xfrm rot="16200000" flipV="1">
                            <a:off x="4010797" y="1918158"/>
                            <a:ext cx="642990" cy="1216644"/>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4" name="Connector: Elbow 1094"/>
                        <wps:cNvCnPr>
                          <a:endCxn id="170" idx="3"/>
                        </wps:cNvCnPr>
                        <wps:spPr>
                          <a:xfrm rot="10800000" flipV="1">
                            <a:off x="3771900" y="3842091"/>
                            <a:ext cx="1149352" cy="733083"/>
                          </a:xfrm>
                          <a:prstGeom prst="bentConnector3">
                            <a:avLst>
                              <a:gd name="adj1" fmla="val -138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CCEC0E9" id="Canvas 156" o:spid="_x0000_s1026" editas="canvas" style="width:490.5pt;height:400pt;mso-position-horizontal-relative:char;mso-position-vertical-relative:line" coordsize="62293,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293;height:50800;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411" o:spid="_x0000_s1028" type="#_x0000_t116" style="position:absolute;left:2209;top:144;width:11620;height:8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" fillcolor="white [3212]">
                  <v:textbox>
                    <w:txbxContent>
                      <w:p w14:paraId="37455FAE" w14:textId="77777777" w:rsidR="00F4771C" w:rsidRPr="00121425" w:rsidRDefault="00F4771C" w:rsidP="00F4771C">
                        <w:pPr>
                          <w:jc w:val="center"/>
                          <w:rPr>
                            <w:rFonts w:asciiTheme="minorHAnsi" w:hAnsiTheme="minorHAnsi" w:cstheme="minorHAnsi"/>
                            <w:sz w:val="18"/>
                            <w:szCs w:val="18"/>
                          </w:rPr>
                        </w:pPr>
                        <w:r>
                          <w:rPr>
                            <w:rFonts w:asciiTheme="minorHAnsi" w:hAnsiTheme="minorHAnsi" w:cstheme="minorHAnsi"/>
                            <w:sz w:val="18"/>
                            <w:szCs w:val="18"/>
                          </w:rPr>
                          <w:t>Complete a competitor analysis</w:t>
                        </w:r>
                      </w:p>
                    </w:txbxContent>
                  </v:textbox>
                </v:shape>
                <v:shapetype id="_x0000_t109" coordsize="21600,21600" o:spt="109" path="m,l,21600r21600,l21600,xe">
                  <v:stroke joinstyle="miter"/>
                  <v:path gradientshapeok="t" o:connecttype="rect"/>
                </v:shapetype>
                <v:shape id="AutoShape 414" o:spid="_x0000_s1029" type="#_x0000_t109" style="position:absolute;left:23034;top:9432;width:14211;height: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" fillcolor="white [3212]">
                  <v:textbox>
                    <w:txbxContent>
                      <w:p w14:paraId="3932BFFA" w14:textId="77777777" w:rsidR="00F4771C" w:rsidRPr="00121425" w:rsidRDefault="00F4771C" w:rsidP="00F4771C">
                        <w:pPr>
                          <w:jc w:val="center"/>
                          <w:rPr>
                            <w:rFonts w:asciiTheme="minorHAnsi" w:hAnsiTheme="minorHAnsi" w:cstheme="minorHAnsi"/>
                            <w:sz w:val="18"/>
                            <w:szCs w:val="18"/>
                          </w:rPr>
                        </w:pPr>
                        <w:r>
                          <w:rPr>
                            <w:rFonts w:asciiTheme="minorHAnsi" w:hAnsiTheme="minorHAnsi" w:cstheme="minorHAnsi"/>
                            <w:sz w:val="18"/>
                            <w:szCs w:val="18"/>
                          </w:rPr>
                          <w:t>Consider our value, services and offering</w:t>
                        </w:r>
                      </w:p>
                    </w:txbxContent>
                  </v:textbox>
                </v:shape>
                <v:shape id="AutoShape 415" o:spid="_x0000_s1030" type="#_x0000_t109" style="position:absolute;left:23034;top:18719;width:14205;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" fillcolor="white [3212]">
                  <v:textbox>
                    <w:txbxContent>
                      <w:p w14:paraId="5641DF64" w14:textId="77777777" w:rsidR="00F4771C" w:rsidRPr="00121425" w:rsidRDefault="00F4771C" w:rsidP="00F4771C">
                        <w:pPr>
                          <w:jc w:val="center"/>
                          <w:rPr>
                            <w:rFonts w:asciiTheme="minorHAnsi" w:hAnsiTheme="minorHAnsi" w:cstheme="minorHAnsi"/>
                            <w:sz w:val="18"/>
                            <w:szCs w:val="18"/>
                          </w:rPr>
                        </w:pPr>
                        <w:r>
                          <w:rPr>
                            <w:rFonts w:asciiTheme="minorHAnsi" w:hAnsiTheme="minorHAnsi" w:cstheme="minorHAnsi"/>
                            <w:sz w:val="18"/>
                            <w:szCs w:val="18"/>
                          </w:rPr>
                          <w:t>Set fees, price structure and terms</w:t>
                        </w:r>
                      </w:p>
                    </w:txbxContent>
                  </v:textbox>
                </v:shape>
                <v:shapetype id="_x0000_t32" coordsize="21600,21600" o:spt="32" o:oned="t" path="m,l21600,21600e" filled="f">
                  <v:path arrowok="t" fillok="f" o:connecttype="none"/>
                  <o:lock v:ext="edit" shapetype="t"/>
                </v:shapetype>
                <v:shape id="AutoShape 417" o:spid="_x0000_s1031" type="#_x0000_t32" style="position:absolute;left:13925;top:4403;width:9322;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03wwAAANwAAAAPAAAAZHJzL2Rvd25yZXYueG1sRE9Na8JA&#10;EL0X/A/LCL3VTUqR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VVvNN8MAAADcAAAADwAA&#10;AAAAAAAAAAAAAAAHAgAAZHJzL2Rvd25yZXYueG1sUEsFBgAAAAADAAMAtwAAAPcCAAAAAA==&#10;">
                  <v:stroke endarrow="block"/>
                </v:shape>
                <v:shape id="AutoShape 418" o:spid="_x0000_s1032" type="#_x0000_t32" style="position:absolute;left:29972;top:6770;width:1;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iswwAAANwAAAAPAAAAZHJzL2Rvd25yZXYueG1sRE9Na8JA&#10;EL0X/A/LCL3VTQqV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OhdorMMAAADcAAAADwAA&#10;AAAAAAAAAAAAAAAHAgAAZHJzL2Rvd25yZXYueG1sUEsFBgAAAAADAAMAtwAAAPcCAAAAAA==&#10;">
                  <v:stroke endarrow="block"/>
                </v:shape>
                <v:shape id="AutoShape 419" o:spid="_x0000_s1033" type="#_x0000_t32" style="position:absolute;left:30073;top:16101;width:6;height:26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">
                  <v:stroke endarrow="block"/>
                </v:shape>
                <v:shape id="AutoShape 420" o:spid="_x0000_s1034" type="#_x0000_t32" style="position:absolute;left:30270;top:25638;width:38;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">
                  <v:stroke endarrow="block"/>
                </v:shape>
                <v:shapetype id="_x0000_t110" coordsize="21600,21600" o:spt="110" path="m10800,l,10800,10800,21600,21600,10800xe">
                  <v:stroke joinstyle="miter"/>
                  <v:path gradientshapeok="t" o:connecttype="rect" textboxrect="5400,5400,16200,16200"/>
                </v:shapetype>
                <v:shape id="AutoShape 422" o:spid="_x0000_s1035" type="#_x0000_t110" style="position:absolute;left:40646;top:28479;width:17520;height:9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" fillcolor="white [3212]">
                  <v:textbox>
                    <w:txbxContent>
                      <w:p w14:paraId="54F579C5" w14:textId="77777777" w:rsidR="00F4771C" w:rsidRPr="00121425" w:rsidRDefault="00F4771C" w:rsidP="00F4771C">
                        <w:pPr>
                          <w:jc w:val="center"/>
                          <w:rPr>
                            <w:rFonts w:asciiTheme="minorHAnsi" w:hAnsiTheme="minorHAnsi" w:cstheme="minorHAnsi"/>
                            <w:sz w:val="18"/>
                            <w:szCs w:val="18"/>
                          </w:rPr>
                        </w:pPr>
                        <w:r>
                          <w:rPr>
                            <w:rFonts w:asciiTheme="minorHAnsi" w:hAnsiTheme="minorHAnsi" w:cstheme="minorHAnsi"/>
                            <w:sz w:val="18"/>
                            <w:szCs w:val="18"/>
                          </w:rPr>
                          <w:t>Requirements met?</w:t>
                        </w:r>
                      </w:p>
                    </w:txbxContent>
                  </v:textbox>
                </v:shape>
                <v:shape id="AutoShape 425" o:spid="_x0000_s1036" type="#_x0000_t116" style="position:absolute;left:22796;top:40957;width:14923;height:9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" fillcolor="white [3212]">
                  <v:textbox>
                    <w:txbxContent>
                      <w:p w14:paraId="7D55014A" w14:textId="77777777" w:rsidR="00F4771C" w:rsidRPr="00121425" w:rsidRDefault="00F4771C" w:rsidP="00F4771C">
                        <w:pPr>
                          <w:jc w:val="center"/>
                          <w:rPr>
                            <w:rFonts w:asciiTheme="minorHAnsi" w:hAnsiTheme="minorHAnsi" w:cstheme="minorHAnsi"/>
                            <w:sz w:val="18"/>
                            <w:szCs w:val="18"/>
                          </w:rPr>
                        </w:pPr>
                        <w:r>
                          <w:rPr>
                            <w:rFonts w:asciiTheme="minorHAnsi" w:hAnsiTheme="minorHAnsi" w:cstheme="minorHAnsi"/>
                            <w:sz w:val="18"/>
                            <w:szCs w:val="18"/>
                          </w:rPr>
                          <w:t>Update fees and charges on all marketing materials and on the website</w:t>
                        </w:r>
                      </w:p>
                    </w:txbxContent>
                  </v:textbox>
                </v:shape>
                <v:shapetype id="_x0000_t202" coordsize="21600,21600" o:spt="202" path="m,l,21600r21600,l21600,xe">
                  <v:stroke joinstyle="miter"/>
                  <v:path gradientshapeok="t" o:connecttype="rect"/>
                </v:shapetype>
                <v:shape id="Text Box 429" o:spid="_x0000_s1037" type="#_x0000_t202" style="position:absolute;left:47105;top:24064;width:161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" stroked="f">
                  <v:textbox inset="0,0,0,0">
                    <w:txbxContent>
                      <w:p w14:paraId="6E8743CE" w14:textId="77777777" w:rsidR="00F4771C" w:rsidRPr="00121425" w:rsidRDefault="00F4771C" w:rsidP="00F4771C">
                        <w:pPr>
                          <w:jc w:val="center"/>
                          <w:rPr>
                            <w:rFonts w:asciiTheme="minorHAnsi" w:hAnsiTheme="minorHAnsi" w:cstheme="minorHAnsi"/>
                            <w:sz w:val="18"/>
                            <w:szCs w:val="18"/>
                          </w:rPr>
                        </w:pPr>
                        <w:r w:rsidRPr="00121425">
                          <w:rPr>
                            <w:rFonts w:asciiTheme="minorHAnsi" w:hAnsiTheme="minorHAnsi" w:cstheme="minorHAnsi"/>
                            <w:sz w:val="18"/>
                            <w:szCs w:val="18"/>
                          </w:rPr>
                          <w:t>N</w:t>
                        </w:r>
                      </w:p>
                    </w:txbxContent>
                  </v:textbox>
                </v:shape>
                <v:shape id="Text Box 432" o:spid="_x0000_s1038" type="#_x0000_t202" style="position:absolute;left:47169;top:39749;width:162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" stroked="f">
                  <v:textbox inset="0,0,0,0">
                    <w:txbxContent>
                      <w:p w14:paraId="1E1F16D4" w14:textId="77777777" w:rsidR="00F4771C" w:rsidRPr="00121425" w:rsidRDefault="00F4771C" w:rsidP="00F4771C">
                        <w:pPr>
                          <w:jc w:val="center"/>
                          <w:rPr>
                            <w:rFonts w:asciiTheme="minorHAnsi" w:hAnsiTheme="minorHAnsi" w:cstheme="minorHAnsi"/>
                            <w:sz w:val="18"/>
                            <w:szCs w:val="18"/>
                          </w:rPr>
                        </w:pPr>
                        <w:r w:rsidRPr="00121425">
                          <w:rPr>
                            <w:rFonts w:asciiTheme="minorHAnsi" w:hAnsiTheme="minorHAnsi" w:cstheme="minorHAnsi"/>
                            <w:sz w:val="18"/>
                            <w:szCs w:val="18"/>
                          </w:rPr>
                          <w:t>Y</w:t>
                        </w:r>
                      </w:p>
                    </w:txbxContent>
                  </v:textbox>
                </v:shape>
                <v:shape id="AutoShape 412" o:spid="_x0000_s1039" type="#_x0000_t109" style="position:absolute;left:23040;top:2095;width:14205;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" fillcolor="white [3212]">
                  <v:textbox>
                    <w:txbxContent>
                      <w:p w14:paraId="1A781206" w14:textId="77777777" w:rsidR="00F4771C" w:rsidRDefault="00F4771C" w:rsidP="00F4771C">
                        <w:pPr>
                          <w:jc w:val="center"/>
                        </w:pPr>
                        <w:r>
                          <w:rPr>
                            <w:rFonts w:ascii="Calibri" w:hAnsi="Calibri"/>
                            <w:sz w:val="18"/>
                            <w:szCs w:val="18"/>
                          </w:rPr>
                          <w:t>Compare competitor fees and offerings</w:t>
                        </w:r>
                      </w:p>
                    </w:txbxContent>
                  </v:textbox>
                </v:shape>
                <v:shape id="AutoShape 415" o:spid="_x0000_s1040" type="#_x0000_t109" style="position:absolute;left:23174;top:28184;width:14204;height:10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" fillcolor="white [3212]">
                  <v:textbox>
                    <w:txbxContent>
                      <w:p w14:paraId="4EB31D55" w14:textId="77777777" w:rsidR="00F4771C" w:rsidRDefault="00F4771C" w:rsidP="00F4771C">
                        <w:pPr>
                          <w:jc w:val="center"/>
                        </w:pPr>
                        <w:r>
                          <w:rPr>
                            <w:rFonts w:ascii="Calibri" w:hAnsi="Calibri"/>
                            <w:sz w:val="18"/>
                            <w:szCs w:val="18"/>
                          </w:rPr>
                          <w:t>Ensure the new fee structure and terms meet the pre-paid fee protection requirements</w:t>
                        </w:r>
                      </w:p>
                    </w:txbxContent>
                  </v:textbox>
                </v:shape>
                <v:shape id="AutoShape 418" o:spid="_x0000_s1041" type="#_x0000_t32" style="position:absolute;left:37623;top:33365;width:28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">
                  <v:stroke endarrow="block"/>
                </v:shape>
                <v:shapetype id="_x0000_t33" coordsize="21600,21600" o:spt="33" o:oned="t" path="m,l21600,r,21600e" filled="f">
                  <v:stroke joinstyle="miter"/>
                  <v:path arrowok="t" fillok="f" o:connecttype="none"/>
                  <o:lock v:ext="edit" shapetype="t"/>
                </v:shapetype>
                <v:shape id="Connector: Elbow 1093" o:spid="_x0000_s1042" type="#_x0000_t33" style="position:absolute;left:40108;top:19180;width:6430;height:1216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" strokecolor="black [3213]">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94" o:spid="_x0000_s1043" type="#_x0000_t34" style="position:absolute;left:37719;top:38420;width:11493;height:733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" adj="-298" strokecolor="black [3213]">
                  <v:stroke endarrow="block"/>
                </v:shape>
                <w10:anchorlock/>
              </v:group>
            </w:pict>
          </mc:Fallback>
        </mc:AlternateContent>
      </w:r>
    </w:p>
    <w:p w14:paraId="2BC29F45" w14:textId="77777777" w:rsidR="00F4771C" w:rsidRDefault="00F4771C" w:rsidP="00F4771C">
      <w:pPr>
        <w:spacing w:after="160" w:line="259" w:lineRule="auto"/>
        <w:rPr>
          <w:rFonts w:asciiTheme="minorHAnsi" w:hAnsiTheme="minorHAnsi" w:cstheme="minorHAnsi"/>
          <w:b/>
          <w:bCs/>
        </w:rPr>
      </w:pPr>
      <w:r>
        <w:rPr>
          <w:rFonts w:asciiTheme="minorHAnsi" w:hAnsiTheme="minorHAnsi" w:cstheme="minorHAnsi"/>
          <w:b/>
          <w:bCs/>
        </w:rPr>
        <w:br w:type="page"/>
      </w:r>
    </w:p>
    <w:p w14:paraId="5009ADDC" w14:textId="6464DF13" w:rsidR="0048266E" w:rsidRDefault="00F4771C" w:rsidP="00F4771C">
      <w:pPr>
        <w:pStyle w:val="Heading2"/>
      </w:pPr>
      <w:bookmarkStart w:id="22" w:name="_Toc211496691"/>
      <w:r w:rsidRPr="00691B06">
        <w:lastRenderedPageBreak/>
        <w:t>Refunds Process Flow-Chart</w:t>
      </w:r>
      <w:bookmarkEnd w:id="22"/>
    </w:p>
    <w:p w14:paraId="6215DC8F" w14:textId="196F8B86" w:rsidR="0048266E" w:rsidRDefault="00F4771C" w:rsidP="00B344CA">
      <w:pPr>
        <w:spacing w:before="100" w:line="360" w:lineRule="auto"/>
      </w:pPr>
      <w:r w:rsidRPr="0016396A">
        <w:rPr>
          <w:noProof/>
          <w:sz w:val="22"/>
          <w:szCs w:val="22"/>
          <w:lang w:val="en-US"/>
        </w:rPr>
        <mc:AlternateContent>
          <mc:Choice Requires="wpc">
            <w:drawing>
              <wp:inline distT="0" distB="0" distL="0" distR="0" wp14:anchorId="674863DA" wp14:editId="2A99B4AE">
                <wp:extent cx="5731510" cy="7106839"/>
                <wp:effectExtent l="0" t="0" r="0" b="0"/>
                <wp:docPr id="1139" name="Canvas 1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95" name="AutoShape 411"/>
                        <wps:cNvSpPr>
                          <a:spLocks noChangeArrowheads="1"/>
                        </wps:cNvSpPr>
                        <wps:spPr bwMode="auto">
                          <a:xfrm>
                            <a:off x="220978" y="14492"/>
                            <a:ext cx="1162013" cy="899273"/>
                          </a:xfrm>
                          <a:prstGeom prst="flowChartTerminator">
                            <a:avLst/>
                          </a:prstGeom>
                          <a:solidFill>
                            <a:schemeClr val="bg1">
                              <a:lumMod val="100000"/>
                              <a:lumOff val="0"/>
                            </a:schemeClr>
                          </a:solidFill>
                          <a:ln w="9525">
                            <a:solidFill>
                              <a:srgbClr val="000000"/>
                            </a:solidFill>
                            <a:miter lim="800000"/>
                            <a:headEnd/>
                            <a:tailEnd/>
                          </a:ln>
                        </wps:spPr>
                        <wps:txbx>
                          <w:txbxContent>
                            <w:p w14:paraId="34EE313B" w14:textId="77777777" w:rsidR="00F4771C" w:rsidRPr="00121425" w:rsidRDefault="00F4771C" w:rsidP="00F4771C">
                              <w:pPr>
                                <w:jc w:val="center"/>
                                <w:rPr>
                                  <w:rFonts w:asciiTheme="minorHAnsi" w:hAnsiTheme="minorHAnsi" w:cstheme="minorHAnsi"/>
                                  <w:sz w:val="18"/>
                                  <w:szCs w:val="18"/>
                                </w:rPr>
                              </w:pPr>
                              <w:r>
                                <w:rPr>
                                  <w:rFonts w:asciiTheme="minorHAnsi" w:hAnsiTheme="minorHAnsi" w:cstheme="minorHAnsi"/>
                                  <w:sz w:val="18"/>
                                  <w:szCs w:val="18"/>
                                </w:rPr>
                                <w:t>Review the Payment Refund Form</w:t>
                              </w:r>
                            </w:p>
                          </w:txbxContent>
                        </wps:txbx>
                        <wps:bodyPr rot="0" vert="horz" wrap="square" lIns="91440" tIns="45720" rIns="91440" bIns="45720" anchor="ctr" anchorCtr="0" upright="1">
                          <a:noAutofit/>
                        </wps:bodyPr>
                      </wps:wsp>
                      <wps:wsp>
                        <wps:cNvPr id="1097" name="AutoShape 415"/>
                        <wps:cNvSpPr>
                          <a:spLocks noChangeArrowheads="1"/>
                        </wps:cNvSpPr>
                        <wps:spPr bwMode="auto">
                          <a:xfrm>
                            <a:off x="4083050" y="1047552"/>
                            <a:ext cx="1420516" cy="793948"/>
                          </a:xfrm>
                          <a:prstGeom prst="flowChartProcess">
                            <a:avLst/>
                          </a:prstGeom>
                          <a:solidFill>
                            <a:schemeClr val="bg1">
                              <a:lumMod val="100000"/>
                              <a:lumOff val="0"/>
                            </a:schemeClr>
                          </a:solidFill>
                          <a:ln w="9525">
                            <a:solidFill>
                              <a:srgbClr val="000000"/>
                            </a:solidFill>
                            <a:miter lim="800000"/>
                            <a:headEnd/>
                            <a:tailEnd/>
                          </a:ln>
                        </wps:spPr>
                        <wps:txbx>
                          <w:txbxContent>
                            <w:p w14:paraId="30E362A0" w14:textId="77777777" w:rsidR="00F4771C" w:rsidRPr="00121425" w:rsidRDefault="00F4771C" w:rsidP="00F4771C">
                              <w:pPr>
                                <w:jc w:val="center"/>
                                <w:rPr>
                                  <w:rFonts w:asciiTheme="minorHAnsi" w:hAnsiTheme="minorHAnsi" w:cstheme="minorHAnsi"/>
                                  <w:sz w:val="18"/>
                                  <w:szCs w:val="18"/>
                                </w:rPr>
                              </w:pPr>
                              <w:r>
                                <w:rPr>
                                  <w:rFonts w:asciiTheme="minorHAnsi" w:hAnsiTheme="minorHAnsi" w:cstheme="minorHAnsi"/>
                                  <w:sz w:val="18"/>
                                  <w:szCs w:val="18"/>
                                </w:rPr>
                                <w:t>Send out decline letter to student to explain the outcome and their grounds for an appeal</w:t>
                              </w:r>
                            </w:p>
                          </w:txbxContent>
                        </wps:txbx>
                        <wps:bodyPr rot="0" vert="horz" wrap="square" lIns="91440" tIns="45720" rIns="91440" bIns="45720" anchor="ctr" anchorCtr="0" upright="1">
                          <a:noAutofit/>
                        </wps:bodyPr>
                      </wps:wsp>
                      <wps:wsp>
                        <wps:cNvPr id="1098" name="AutoShape 417"/>
                        <wps:cNvCnPr>
                          <a:cxnSpLocks noChangeShapeType="1"/>
                        </wps:cNvCnPr>
                        <wps:spPr bwMode="auto">
                          <a:xfrm>
                            <a:off x="1392516" y="440332"/>
                            <a:ext cx="932211" cy="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9" name="AutoShape 418"/>
                        <wps:cNvCnPr>
                          <a:cxnSpLocks noChangeShapeType="1"/>
                        </wps:cNvCnPr>
                        <wps:spPr bwMode="auto">
                          <a:xfrm>
                            <a:off x="2997235" y="677001"/>
                            <a:ext cx="100" cy="247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0" name="AutoShape 419"/>
                        <wps:cNvCnPr>
                          <a:cxnSpLocks noChangeShapeType="1"/>
                        </wps:cNvCnPr>
                        <wps:spPr bwMode="auto">
                          <a:xfrm flipH="1">
                            <a:off x="2988310" y="1892300"/>
                            <a:ext cx="600" cy="261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 name="AutoShape 420"/>
                        <wps:cNvCnPr>
                          <a:cxnSpLocks noChangeShapeType="1"/>
                        </wps:cNvCnPr>
                        <wps:spPr bwMode="auto">
                          <a:xfrm>
                            <a:off x="2980835" y="2811472"/>
                            <a:ext cx="3800" cy="254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3" name="AutoShape 422"/>
                        <wps:cNvSpPr/>
                        <wps:spPr bwMode="auto">
                          <a:xfrm>
                            <a:off x="2273300" y="936704"/>
                            <a:ext cx="1435100" cy="955596"/>
                          </a:xfrm>
                          <a:prstGeom prst="flowChartDecision">
                            <a:avLst/>
                          </a:prstGeom>
                          <a:solidFill>
                            <a:schemeClr val="bg1">
                              <a:lumMod val="100000"/>
                              <a:lumOff val="0"/>
                            </a:schemeClr>
                          </a:solidFill>
                          <a:ln w="9525">
                            <a:solidFill>
                              <a:srgbClr val="000000"/>
                            </a:solidFill>
                            <a:miter lim="800000"/>
                            <a:headEnd/>
                            <a:tailEnd/>
                          </a:ln>
                        </wps:spPr>
                        <wps:txbx>
                          <w:txbxContent>
                            <w:p w14:paraId="1E4B64D3" w14:textId="77777777" w:rsidR="00F4771C" w:rsidRPr="00121425" w:rsidRDefault="00F4771C" w:rsidP="00F4771C">
                              <w:pPr>
                                <w:jc w:val="center"/>
                                <w:rPr>
                                  <w:rFonts w:asciiTheme="minorHAnsi" w:hAnsiTheme="minorHAnsi" w:cstheme="minorHAnsi"/>
                                  <w:sz w:val="18"/>
                                  <w:szCs w:val="18"/>
                                </w:rPr>
                              </w:pPr>
                              <w:r>
                                <w:rPr>
                                  <w:rFonts w:asciiTheme="minorHAnsi" w:hAnsiTheme="minorHAnsi" w:cstheme="minorHAnsi"/>
                                  <w:sz w:val="18"/>
                                  <w:szCs w:val="18"/>
                                </w:rPr>
                                <w:t>Refund approved?</w:t>
                              </w:r>
                            </w:p>
                          </w:txbxContent>
                        </wps:txbx>
                        <wps:bodyPr/>
                      </wps:wsp>
                      <wps:wsp>
                        <wps:cNvPr id="1104" name="AutoShape 425"/>
                        <wps:cNvSpPr/>
                        <wps:spPr bwMode="auto">
                          <a:xfrm>
                            <a:off x="2259625" y="4178300"/>
                            <a:ext cx="1492250" cy="1035050"/>
                          </a:xfrm>
                          <a:prstGeom prst="flowChartTerminator">
                            <a:avLst/>
                          </a:prstGeom>
                          <a:solidFill>
                            <a:schemeClr val="bg1">
                              <a:lumMod val="100000"/>
                              <a:lumOff val="0"/>
                            </a:schemeClr>
                          </a:solidFill>
                          <a:ln w="9525">
                            <a:solidFill>
                              <a:srgbClr val="000000"/>
                            </a:solidFill>
                            <a:miter lim="800000"/>
                            <a:headEnd/>
                            <a:tailEnd/>
                          </a:ln>
                        </wps:spPr>
                        <wps:txbx>
                          <w:txbxContent>
                            <w:p w14:paraId="4D67BE2E" w14:textId="77777777" w:rsidR="00F4771C" w:rsidRPr="00121425" w:rsidRDefault="00F4771C" w:rsidP="00F4771C">
                              <w:pPr>
                                <w:jc w:val="center"/>
                                <w:rPr>
                                  <w:rFonts w:asciiTheme="minorHAnsi" w:hAnsiTheme="minorHAnsi" w:cstheme="minorHAnsi"/>
                                  <w:sz w:val="18"/>
                                  <w:szCs w:val="18"/>
                                </w:rPr>
                              </w:pPr>
                              <w:bookmarkStart w:id="23" w:name="_Hlk53298678"/>
                              <w:bookmarkStart w:id="24" w:name="_Hlk53298679"/>
                              <w:r>
                                <w:rPr>
                                  <w:rFonts w:asciiTheme="minorHAnsi" w:hAnsiTheme="minorHAnsi" w:cstheme="minorHAnsi"/>
                                  <w:sz w:val="18"/>
                                  <w:szCs w:val="18"/>
                                </w:rPr>
                                <w:t>Save the Payment Refund Form into the student’s file and shred the physical form</w:t>
                              </w:r>
                              <w:bookmarkEnd w:id="23"/>
                              <w:bookmarkEnd w:id="24"/>
                            </w:p>
                          </w:txbxContent>
                        </wps:txbx>
                        <wps:bodyPr/>
                      </wps:wsp>
                      <wps:wsp>
                        <wps:cNvPr id="1108" name="Text Box 429"/>
                        <wps:cNvSpPr txBox="1">
                          <a:spLocks noChangeArrowheads="1"/>
                        </wps:cNvSpPr>
                        <wps:spPr bwMode="auto">
                          <a:xfrm>
                            <a:off x="3737897" y="1111052"/>
                            <a:ext cx="161902" cy="266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7C826" w14:textId="77777777" w:rsidR="00F4771C" w:rsidRPr="00121425" w:rsidRDefault="00F4771C" w:rsidP="00F4771C">
                              <w:pPr>
                                <w:jc w:val="center"/>
                                <w:rPr>
                                  <w:rFonts w:asciiTheme="minorHAnsi" w:hAnsiTheme="minorHAnsi" w:cstheme="minorHAnsi"/>
                                  <w:sz w:val="18"/>
                                  <w:szCs w:val="18"/>
                                </w:rPr>
                              </w:pPr>
                              <w:r w:rsidRPr="00121425">
                                <w:rPr>
                                  <w:rFonts w:asciiTheme="minorHAnsi" w:hAnsiTheme="minorHAnsi" w:cstheme="minorHAnsi"/>
                                  <w:sz w:val="18"/>
                                  <w:szCs w:val="18"/>
                                </w:rPr>
                                <w:t>N</w:t>
                              </w:r>
                            </w:p>
                          </w:txbxContent>
                        </wps:txbx>
                        <wps:bodyPr rot="0" vert="horz" wrap="square" lIns="0" tIns="0" rIns="0" bIns="0" anchor="ctr" anchorCtr="0" upright="1">
                          <a:noAutofit/>
                        </wps:bodyPr>
                      </wps:wsp>
                      <wps:wsp>
                        <wps:cNvPr id="1133" name="Text Box 432"/>
                        <wps:cNvSpPr txBox="1">
                          <a:spLocks noChangeArrowheads="1"/>
                        </wps:cNvSpPr>
                        <wps:spPr bwMode="auto">
                          <a:xfrm>
                            <a:off x="3078698" y="1887200"/>
                            <a:ext cx="162002" cy="266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620AF" w14:textId="77777777" w:rsidR="00F4771C" w:rsidRPr="00121425" w:rsidRDefault="00F4771C" w:rsidP="00F4771C">
                              <w:pPr>
                                <w:jc w:val="center"/>
                                <w:rPr>
                                  <w:rFonts w:asciiTheme="minorHAnsi" w:hAnsiTheme="minorHAnsi" w:cstheme="minorHAnsi"/>
                                  <w:sz w:val="18"/>
                                  <w:szCs w:val="18"/>
                                </w:rPr>
                              </w:pPr>
                              <w:r w:rsidRPr="00121425">
                                <w:rPr>
                                  <w:rFonts w:asciiTheme="minorHAnsi" w:hAnsiTheme="minorHAnsi" w:cstheme="minorHAnsi"/>
                                  <w:sz w:val="18"/>
                                  <w:szCs w:val="18"/>
                                </w:rPr>
                                <w:t>Y</w:t>
                              </w:r>
                            </w:p>
                          </w:txbxContent>
                        </wps:txbx>
                        <wps:bodyPr rot="0" vert="horz" wrap="square" lIns="0" tIns="0" rIns="0" bIns="0" anchor="ctr" anchorCtr="0" upright="1">
                          <a:noAutofit/>
                        </wps:bodyPr>
                      </wps:wsp>
                      <wps:wsp>
                        <wps:cNvPr id="1134" name="AutoShape 412"/>
                        <wps:cNvSpPr>
                          <a:spLocks noChangeArrowheads="1"/>
                        </wps:cNvSpPr>
                        <wps:spPr bwMode="auto">
                          <a:xfrm>
                            <a:off x="2304075" y="25401"/>
                            <a:ext cx="1420495" cy="632460"/>
                          </a:xfrm>
                          <a:prstGeom prst="flowChartProcess">
                            <a:avLst/>
                          </a:prstGeom>
                          <a:solidFill>
                            <a:schemeClr val="bg1">
                              <a:lumMod val="100000"/>
                              <a:lumOff val="0"/>
                            </a:schemeClr>
                          </a:solidFill>
                          <a:ln w="9525">
                            <a:solidFill>
                              <a:srgbClr val="000000"/>
                            </a:solidFill>
                            <a:miter lim="800000"/>
                            <a:headEnd/>
                            <a:tailEnd/>
                          </a:ln>
                        </wps:spPr>
                        <wps:txbx>
                          <w:txbxContent>
                            <w:p w14:paraId="6EE0D355" w14:textId="77777777" w:rsidR="00F4771C" w:rsidRDefault="00F4771C" w:rsidP="00F4771C">
                              <w:pPr>
                                <w:jc w:val="center"/>
                              </w:pPr>
                              <w:r>
                                <w:rPr>
                                  <w:rFonts w:ascii="Calibri" w:hAnsi="Calibri"/>
                                  <w:sz w:val="18"/>
                                  <w:szCs w:val="18"/>
                                </w:rPr>
                                <w:t>CEO to review request and decide on an outcome</w:t>
                              </w:r>
                            </w:p>
                          </w:txbxContent>
                        </wps:txbx>
                        <wps:bodyPr rot="0" vert="horz" wrap="square" lIns="91440" tIns="45720" rIns="91440" bIns="45720" anchor="ctr" anchorCtr="0" upright="1">
                          <a:noAutofit/>
                        </wps:bodyPr>
                      </wps:wsp>
                      <wps:wsp>
                        <wps:cNvPr id="1138" name="Connector: Elbow 1138"/>
                        <wps:cNvCnPr>
                          <a:stCxn id="1097" idx="2"/>
                          <a:endCxn id="171" idx="3"/>
                        </wps:cNvCnPr>
                        <wps:spPr>
                          <a:xfrm rot="5400000">
                            <a:off x="3424804" y="2125096"/>
                            <a:ext cx="1652100" cy="1084908"/>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AutoShape 420"/>
                        <wps:cNvCnPr>
                          <a:cxnSpLocks noChangeShapeType="1"/>
                        </wps:cNvCnPr>
                        <wps:spPr bwMode="auto">
                          <a:xfrm>
                            <a:off x="3720420" y="1418250"/>
                            <a:ext cx="349930" cy="1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415"/>
                        <wps:cNvSpPr>
                          <a:spLocks noChangeArrowheads="1"/>
                        </wps:cNvSpPr>
                        <wps:spPr bwMode="auto">
                          <a:xfrm>
                            <a:off x="2269150" y="2161200"/>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42184429" w14:textId="77777777" w:rsidR="00F4771C" w:rsidRDefault="00F4771C" w:rsidP="00F4771C">
                              <w:pPr>
                                <w:jc w:val="center"/>
                              </w:pPr>
                              <w:r>
                                <w:rPr>
                                  <w:rFonts w:ascii="Calibri" w:hAnsi="Calibri"/>
                                  <w:sz w:val="18"/>
                                  <w:szCs w:val="18"/>
                                </w:rPr>
                                <w:t>Email Accounts to action refund and send out approval letter to student</w:t>
                              </w:r>
                            </w:p>
                          </w:txbxContent>
                        </wps:txbx>
                        <wps:bodyPr rot="0" vert="horz" wrap="square" lIns="91440" tIns="45720" rIns="91440" bIns="45720" anchor="ctr" anchorCtr="0" upright="1">
                          <a:noAutofit/>
                        </wps:bodyPr>
                      </wps:wsp>
                      <wps:wsp>
                        <wps:cNvPr id="171" name="AutoShape 415"/>
                        <wps:cNvSpPr>
                          <a:spLocks noChangeArrowheads="1"/>
                        </wps:cNvSpPr>
                        <wps:spPr bwMode="auto">
                          <a:xfrm>
                            <a:off x="2287905" y="3081950"/>
                            <a:ext cx="1420495" cy="823300"/>
                          </a:xfrm>
                          <a:prstGeom prst="flowChartProcess">
                            <a:avLst/>
                          </a:prstGeom>
                          <a:solidFill>
                            <a:schemeClr val="bg1">
                              <a:lumMod val="100000"/>
                              <a:lumOff val="0"/>
                            </a:schemeClr>
                          </a:solidFill>
                          <a:ln w="9525">
                            <a:solidFill>
                              <a:srgbClr val="000000"/>
                            </a:solidFill>
                            <a:miter lim="800000"/>
                            <a:headEnd/>
                            <a:tailEnd/>
                          </a:ln>
                        </wps:spPr>
                        <wps:txbx>
                          <w:txbxContent>
                            <w:p w14:paraId="37FBC278" w14:textId="77777777" w:rsidR="00F4771C" w:rsidRDefault="00F4771C" w:rsidP="00F4771C">
                              <w:pPr>
                                <w:jc w:val="center"/>
                              </w:pPr>
                              <w:r>
                                <w:rPr>
                                  <w:rFonts w:ascii="Calibri" w:hAnsi="Calibri"/>
                                  <w:sz w:val="18"/>
                                  <w:szCs w:val="18"/>
                                </w:rPr>
                                <w:t>Record the outcome and information from the Refund Request form into student’s file</w:t>
                              </w:r>
                            </w:p>
                          </w:txbxContent>
                        </wps:txbx>
                        <wps:bodyPr rot="0" vert="horz" wrap="square" lIns="91440" tIns="45720" rIns="91440" bIns="45720" anchor="ctr" anchorCtr="0" upright="1">
                          <a:noAutofit/>
                        </wps:bodyPr>
                      </wps:wsp>
                      <wps:wsp>
                        <wps:cNvPr id="174" name="AutoShape 420"/>
                        <wps:cNvCnPr>
                          <a:cxnSpLocks noChangeShapeType="1"/>
                        </wps:cNvCnPr>
                        <wps:spPr bwMode="auto">
                          <a:xfrm>
                            <a:off x="2999435" y="3913800"/>
                            <a:ext cx="3175"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74863DA" id="_x0000_s1044" editas="canvas" style="width:451.3pt;height:559.6pt;mso-position-horizontal-relative:char;mso-position-vertical-relative:line" coordsize="57315,7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">
                <v:shape id="_x0000_s1045" type="#_x0000_t75" style="position:absolute;width:57315;height:71062;visibility:visible;mso-wrap-style:square">
                  <v:fill o:detectmouseclick="t"/>
                  <v:path o:connecttype="none"/>
                </v:shape>
                <v:shape id="AutoShape 411" o:spid="_x0000_s1046" type="#_x0000_t116" style="position:absolute;left:2209;top:144;width:11620;height:8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" fillcolor="white [3212]">
                  <v:textbox>
                    <w:txbxContent>
                      <w:p w14:paraId="34EE313B" w14:textId="77777777" w:rsidR="00F4771C" w:rsidRPr="00121425" w:rsidRDefault="00F4771C" w:rsidP="00F4771C">
                        <w:pPr>
                          <w:jc w:val="center"/>
                          <w:rPr>
                            <w:rFonts w:asciiTheme="minorHAnsi" w:hAnsiTheme="minorHAnsi" w:cstheme="minorHAnsi"/>
                            <w:sz w:val="18"/>
                            <w:szCs w:val="18"/>
                          </w:rPr>
                        </w:pPr>
                        <w:r>
                          <w:rPr>
                            <w:rFonts w:asciiTheme="minorHAnsi" w:hAnsiTheme="minorHAnsi" w:cstheme="minorHAnsi"/>
                            <w:sz w:val="18"/>
                            <w:szCs w:val="18"/>
                          </w:rPr>
                          <w:t>Review the Payment Refund Form</w:t>
                        </w:r>
                      </w:p>
                    </w:txbxContent>
                  </v:textbox>
                </v:shape>
                <v:shape id="AutoShape 415" o:spid="_x0000_s1047" type="#_x0000_t109" style="position:absolute;left:40830;top:10475;width:14205;height:7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" fillcolor="white [3212]">
                  <v:textbox>
                    <w:txbxContent>
                      <w:p w14:paraId="30E362A0" w14:textId="77777777" w:rsidR="00F4771C" w:rsidRPr="00121425" w:rsidRDefault="00F4771C" w:rsidP="00F4771C">
                        <w:pPr>
                          <w:jc w:val="center"/>
                          <w:rPr>
                            <w:rFonts w:asciiTheme="minorHAnsi" w:hAnsiTheme="minorHAnsi" w:cstheme="minorHAnsi"/>
                            <w:sz w:val="18"/>
                            <w:szCs w:val="18"/>
                          </w:rPr>
                        </w:pPr>
                        <w:r>
                          <w:rPr>
                            <w:rFonts w:asciiTheme="minorHAnsi" w:hAnsiTheme="minorHAnsi" w:cstheme="minorHAnsi"/>
                            <w:sz w:val="18"/>
                            <w:szCs w:val="18"/>
                          </w:rPr>
                          <w:t>Send out decline letter to student to explain the outcome and their grounds for an appeal</w:t>
                        </w:r>
                      </w:p>
                    </w:txbxContent>
                  </v:textbox>
                </v:shape>
                <v:shape id="AutoShape 417" o:spid="_x0000_s1048" type="#_x0000_t32" style="position:absolute;left:13925;top:4403;width:9322;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">
                  <v:stroke endarrow="block"/>
                </v:shape>
                <v:shape id="AutoShape 418" o:spid="_x0000_s1049" type="#_x0000_t32" style="position:absolute;left:29972;top:6770;width:1;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">
                  <v:stroke endarrow="block"/>
                </v:shape>
                <v:shape id="AutoShape 419" o:spid="_x0000_s1050" type="#_x0000_t32" style="position:absolute;left:29883;top:18923;width:6;height:26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">
                  <v:stroke endarrow="block"/>
                </v:shape>
                <v:shape id="AutoShape 420" o:spid="_x0000_s1051" type="#_x0000_t32" style="position:absolute;left:29808;top:28114;width:38;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">
                  <v:stroke endarrow="block"/>
                </v:shape>
                <v:shape id="AutoShape 422" o:spid="_x0000_s1052" type="#_x0000_t110" style="position:absolute;left:22733;top:9367;width:14351;height:9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" fillcolor="white [3212]">
                  <v:textbox>
                    <w:txbxContent>
                      <w:p w14:paraId="1E4B64D3" w14:textId="77777777" w:rsidR="00F4771C" w:rsidRPr="00121425" w:rsidRDefault="00F4771C" w:rsidP="00F4771C">
                        <w:pPr>
                          <w:jc w:val="center"/>
                          <w:rPr>
                            <w:rFonts w:asciiTheme="minorHAnsi" w:hAnsiTheme="minorHAnsi" w:cstheme="minorHAnsi"/>
                            <w:sz w:val="18"/>
                            <w:szCs w:val="18"/>
                          </w:rPr>
                        </w:pPr>
                        <w:r>
                          <w:rPr>
                            <w:rFonts w:asciiTheme="minorHAnsi" w:hAnsiTheme="minorHAnsi" w:cstheme="minorHAnsi"/>
                            <w:sz w:val="18"/>
                            <w:szCs w:val="18"/>
                          </w:rPr>
                          <w:t>Refund approved?</w:t>
                        </w:r>
                      </w:p>
                    </w:txbxContent>
                  </v:textbox>
                </v:shape>
                <v:shape id="AutoShape 425" o:spid="_x0000_s1053" type="#_x0000_t116" style="position:absolute;left:22596;top:41783;width:14922;height:1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" fillcolor="white [3212]">
                  <v:textbox>
                    <w:txbxContent>
                      <w:p w14:paraId="4D67BE2E" w14:textId="77777777" w:rsidR="00F4771C" w:rsidRPr="00121425" w:rsidRDefault="00F4771C" w:rsidP="00F4771C">
                        <w:pPr>
                          <w:jc w:val="center"/>
                          <w:rPr>
                            <w:rFonts w:asciiTheme="minorHAnsi" w:hAnsiTheme="minorHAnsi" w:cstheme="minorHAnsi"/>
                            <w:sz w:val="18"/>
                            <w:szCs w:val="18"/>
                          </w:rPr>
                        </w:pPr>
                        <w:bookmarkStart w:id="25" w:name="_Hlk53298678"/>
                        <w:bookmarkStart w:id="26" w:name="_Hlk53298679"/>
                        <w:r>
                          <w:rPr>
                            <w:rFonts w:asciiTheme="minorHAnsi" w:hAnsiTheme="minorHAnsi" w:cstheme="minorHAnsi"/>
                            <w:sz w:val="18"/>
                            <w:szCs w:val="18"/>
                          </w:rPr>
                          <w:t>Save the Payment Refund Form into the student’s file and shred the physical form</w:t>
                        </w:r>
                        <w:bookmarkEnd w:id="25"/>
                        <w:bookmarkEnd w:id="26"/>
                      </w:p>
                    </w:txbxContent>
                  </v:textbox>
                </v:shape>
                <v:shape id="Text Box 429" o:spid="_x0000_s1054" type="#_x0000_t202" style="position:absolute;left:37378;top:11110;width:161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" stroked="f">
                  <v:textbox inset="0,0,0,0">
                    <w:txbxContent>
                      <w:p w14:paraId="1FF7C826" w14:textId="77777777" w:rsidR="00F4771C" w:rsidRPr="00121425" w:rsidRDefault="00F4771C" w:rsidP="00F4771C">
                        <w:pPr>
                          <w:jc w:val="center"/>
                          <w:rPr>
                            <w:rFonts w:asciiTheme="minorHAnsi" w:hAnsiTheme="minorHAnsi" w:cstheme="minorHAnsi"/>
                            <w:sz w:val="18"/>
                            <w:szCs w:val="18"/>
                          </w:rPr>
                        </w:pPr>
                        <w:r w:rsidRPr="00121425">
                          <w:rPr>
                            <w:rFonts w:asciiTheme="minorHAnsi" w:hAnsiTheme="minorHAnsi" w:cstheme="minorHAnsi"/>
                            <w:sz w:val="18"/>
                            <w:szCs w:val="18"/>
                          </w:rPr>
                          <w:t>N</w:t>
                        </w:r>
                      </w:p>
                    </w:txbxContent>
                  </v:textbox>
                </v:shape>
                <v:shape id="Text Box 432" o:spid="_x0000_s1055" type="#_x0000_t202" style="position:absolute;left:30786;top:18872;width:162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" stroked="f">
                  <v:textbox inset="0,0,0,0">
                    <w:txbxContent>
                      <w:p w14:paraId="7FC620AF" w14:textId="77777777" w:rsidR="00F4771C" w:rsidRPr="00121425" w:rsidRDefault="00F4771C" w:rsidP="00F4771C">
                        <w:pPr>
                          <w:jc w:val="center"/>
                          <w:rPr>
                            <w:rFonts w:asciiTheme="minorHAnsi" w:hAnsiTheme="minorHAnsi" w:cstheme="minorHAnsi"/>
                            <w:sz w:val="18"/>
                            <w:szCs w:val="18"/>
                          </w:rPr>
                        </w:pPr>
                        <w:r w:rsidRPr="00121425">
                          <w:rPr>
                            <w:rFonts w:asciiTheme="minorHAnsi" w:hAnsiTheme="minorHAnsi" w:cstheme="minorHAnsi"/>
                            <w:sz w:val="18"/>
                            <w:szCs w:val="18"/>
                          </w:rPr>
                          <w:t>Y</w:t>
                        </w:r>
                      </w:p>
                    </w:txbxContent>
                  </v:textbox>
                </v:shape>
                <v:shape id="AutoShape 412" o:spid="_x0000_s1056" type="#_x0000_t109" style="position:absolute;left:23040;top:254;width:14205;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" fillcolor="white [3212]">
                  <v:textbox>
                    <w:txbxContent>
                      <w:p w14:paraId="6EE0D355" w14:textId="77777777" w:rsidR="00F4771C" w:rsidRDefault="00F4771C" w:rsidP="00F4771C">
                        <w:pPr>
                          <w:jc w:val="center"/>
                        </w:pPr>
                        <w:r>
                          <w:rPr>
                            <w:rFonts w:ascii="Calibri" w:hAnsi="Calibri"/>
                            <w:sz w:val="18"/>
                            <w:szCs w:val="18"/>
                          </w:rPr>
                          <w:t>CEO to review request and decide on an outcome</w:t>
                        </w:r>
                      </w:p>
                    </w:txbxContent>
                  </v:textbox>
                </v:shape>
                <v:shape id="Connector: Elbow 1138" o:spid="_x0000_s1057" type="#_x0000_t33" style="position:absolute;left:34248;top:21251;width:16521;height:1084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" strokecolor="black [3213]">
                  <v:stroke endarrow="block"/>
                </v:shape>
                <v:shape id="AutoShape 420" o:spid="_x0000_s1058" type="#_x0000_t32" style="position:absolute;left:37204;top:14182;width:3499;height: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VDwwAAANwAAAAPAAAAZHJzL2Rvd25yZXYueG1sRE9Na8JA&#10;EL0X/A/LCL3VTVqQ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2rJVQ8MAAADcAAAADwAA&#10;AAAAAAAAAAAAAAAHAgAAZHJzL2Rvd25yZXYueG1sUEsFBgAAAAADAAMAtwAAAPcCAAAAAA==&#10;">
                  <v:stroke endarrow="block"/>
                </v:shape>
                <v:shape id="AutoShape 415" o:spid="_x0000_s1059" type="#_x0000_t109" style="position:absolute;left:22691;top:21612;width:14205;height:6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" fillcolor="white [3212]">
                  <v:textbox>
                    <w:txbxContent>
                      <w:p w14:paraId="42184429" w14:textId="77777777" w:rsidR="00F4771C" w:rsidRDefault="00F4771C" w:rsidP="00F4771C">
                        <w:pPr>
                          <w:jc w:val="center"/>
                        </w:pPr>
                        <w:r>
                          <w:rPr>
                            <w:rFonts w:ascii="Calibri" w:hAnsi="Calibri"/>
                            <w:sz w:val="18"/>
                            <w:szCs w:val="18"/>
                          </w:rPr>
                          <w:t>Email Accounts to action refund and send out approval letter to student</w:t>
                        </w:r>
                      </w:p>
                    </w:txbxContent>
                  </v:textbox>
                </v:shape>
                <v:shape id="AutoShape 415" o:spid="_x0000_s1060" type="#_x0000_t109" style="position:absolute;left:22879;top:30819;width:14205;height:8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" fillcolor="white [3212]">
                  <v:textbox>
                    <w:txbxContent>
                      <w:p w14:paraId="37FBC278" w14:textId="77777777" w:rsidR="00F4771C" w:rsidRDefault="00F4771C" w:rsidP="00F4771C">
                        <w:pPr>
                          <w:jc w:val="center"/>
                        </w:pPr>
                        <w:r>
                          <w:rPr>
                            <w:rFonts w:ascii="Calibri" w:hAnsi="Calibri"/>
                            <w:sz w:val="18"/>
                            <w:szCs w:val="18"/>
                          </w:rPr>
                          <w:t>Record the outcome and information from the Refund Request form into student’s file</w:t>
                        </w:r>
                      </w:p>
                    </w:txbxContent>
                  </v:textbox>
                </v:shape>
                <v:shape id="AutoShape 420" o:spid="_x0000_s1061" type="#_x0000_t32" style="position:absolute;left:29994;top:39138;width:32;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vqwwAAANwAAAAPAAAAZHJzL2Rvd25yZXYueG1sRE9NawIx&#10;EL0L/Q9hCt40q4j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0IJb6sMAAADcAAAADwAA&#10;AAAAAAAAAAAAAAAHAgAAZHJzL2Rvd25yZXYueG1sUEsFBgAAAAADAAMAtwAAAPcCAAAAAA==&#10;">
                  <v:stroke endarrow="block"/>
                </v:shape>
                <w10:anchorlock/>
              </v:group>
            </w:pict>
          </mc:Fallback>
        </mc:AlternateContent>
      </w:r>
    </w:p>
    <w:p w14:paraId="5449F688" w14:textId="77777777" w:rsidR="00A862AD" w:rsidRDefault="00A862AD" w:rsidP="00131AE4">
      <w:pPr>
        <w:spacing w:after="160" w:line="259" w:lineRule="auto"/>
        <w:rPr>
          <w:rFonts w:asciiTheme="minorHAnsi" w:hAnsiTheme="minorHAnsi" w:cs="Arial"/>
          <w:b/>
          <w:bCs/>
          <w:color w:val="000000"/>
          <w:sz w:val="32"/>
          <w:szCs w:val="32"/>
        </w:rPr>
      </w:pPr>
    </w:p>
    <w:p w14:paraId="37A0974D" w14:textId="77777777" w:rsidR="00A862AD" w:rsidRDefault="00A862AD" w:rsidP="00131AE4">
      <w:pPr>
        <w:spacing w:after="160" w:line="259" w:lineRule="auto"/>
        <w:rPr>
          <w:rFonts w:asciiTheme="minorHAnsi" w:hAnsiTheme="minorHAnsi" w:cs="Arial"/>
          <w:b/>
          <w:bCs/>
          <w:color w:val="000000"/>
          <w:sz w:val="32"/>
          <w:szCs w:val="32"/>
        </w:rPr>
      </w:pPr>
    </w:p>
    <w:p w14:paraId="75FE123C" w14:textId="77777777" w:rsidR="00A862AD" w:rsidRDefault="00A862AD" w:rsidP="00131AE4">
      <w:pPr>
        <w:spacing w:after="160" w:line="259" w:lineRule="auto"/>
        <w:rPr>
          <w:rFonts w:asciiTheme="minorHAnsi" w:hAnsiTheme="minorHAnsi" w:cs="Arial"/>
          <w:b/>
          <w:bCs/>
          <w:color w:val="000000"/>
          <w:sz w:val="32"/>
          <w:szCs w:val="32"/>
        </w:rPr>
      </w:pPr>
    </w:p>
    <w:p w14:paraId="342958D0" w14:textId="77777777" w:rsidR="00EC5078" w:rsidRDefault="00EC5078" w:rsidP="00EC5078">
      <w:pPr>
        <w:spacing w:after="160" w:line="259" w:lineRule="auto"/>
        <w:rPr>
          <w:rFonts w:asciiTheme="minorHAnsi" w:hAnsiTheme="minorHAnsi" w:cs="Arial"/>
          <w:b/>
          <w:bCs/>
          <w:color w:val="000000"/>
          <w:sz w:val="32"/>
          <w:szCs w:val="32"/>
        </w:rPr>
      </w:pPr>
      <w:r>
        <w:rPr>
          <w:rFonts w:asciiTheme="minorHAnsi" w:hAnsiTheme="minorHAnsi" w:cs="Arial"/>
          <w:b/>
          <w:bCs/>
          <w:color w:val="000000"/>
          <w:sz w:val="32"/>
          <w:szCs w:val="32"/>
        </w:rPr>
        <w:lastRenderedPageBreak/>
        <w:t>Version Control</w:t>
      </w:r>
    </w:p>
    <w:tbl>
      <w:tblPr>
        <w:tblStyle w:val="TableGrid"/>
        <w:tblW w:w="0" w:type="auto"/>
        <w:shd w:val="clear" w:color="auto" w:fill="EF5C51"/>
        <w:tblLook w:val="04A0" w:firstRow="1" w:lastRow="0" w:firstColumn="1" w:lastColumn="0" w:noHBand="0" w:noVBand="1"/>
      </w:tblPr>
      <w:tblGrid>
        <w:gridCol w:w="2972"/>
        <w:gridCol w:w="6044"/>
      </w:tblGrid>
      <w:tr w:rsidR="00EC5078" w14:paraId="5D1F4104" w14:textId="77777777" w:rsidTr="000F793A">
        <w:trPr>
          <w:trHeight w:val="485"/>
        </w:trPr>
        <w:tc>
          <w:tcPr>
            <w:tcW w:w="2972" w:type="dxa"/>
            <w:shd w:val="clear" w:color="auto" w:fill="EF5C51"/>
          </w:tcPr>
          <w:p w14:paraId="3140E7F9" w14:textId="77777777" w:rsidR="00EC5078" w:rsidRPr="002C27BA" w:rsidRDefault="00EC5078" w:rsidP="000F793A">
            <w:pPr>
              <w:spacing w:before="160" w:after="160" w:line="259" w:lineRule="auto"/>
              <w:jc w:val="both"/>
              <w:rPr>
                <w:rFonts w:asciiTheme="minorHAnsi" w:hAnsiTheme="minorHAnsi" w:cs="Arial"/>
                <w:b/>
                <w:bCs/>
                <w:color w:val="FFFFFF" w:themeColor="background1"/>
                <w:sz w:val="22"/>
                <w:szCs w:val="22"/>
              </w:rPr>
            </w:pPr>
            <w:bookmarkStart w:id="27" w:name="_Hlk211414118"/>
            <w:r w:rsidRPr="002C27BA">
              <w:rPr>
                <w:rFonts w:asciiTheme="minorHAnsi" w:hAnsiTheme="minorHAnsi" w:cs="Arial"/>
                <w:b/>
                <w:bCs/>
                <w:color w:val="FFFFFF" w:themeColor="background1"/>
                <w:sz w:val="22"/>
                <w:szCs w:val="22"/>
              </w:rPr>
              <w:t>Title</w:t>
            </w:r>
          </w:p>
        </w:tc>
        <w:tc>
          <w:tcPr>
            <w:tcW w:w="6044" w:type="dxa"/>
            <w:shd w:val="clear" w:color="auto" w:fill="EF5C51"/>
            <w:vAlign w:val="center"/>
          </w:tcPr>
          <w:p w14:paraId="22100F14" w14:textId="77777777" w:rsidR="00EC5078" w:rsidRPr="001759EE" w:rsidRDefault="00EC5078" w:rsidP="000F793A">
            <w:pPr>
              <w:spacing w:before="120"/>
              <w:rPr>
                <w:rFonts w:asciiTheme="minorHAnsi" w:hAnsiTheme="minorHAnsi" w:cstheme="minorHAnsi"/>
                <w:b/>
                <w:bCs/>
                <w:color w:val="FFFFFF" w:themeColor="background1"/>
                <w:sz w:val="36"/>
                <w:szCs w:val="32"/>
              </w:rPr>
            </w:pPr>
            <w:r w:rsidRPr="001759EE">
              <w:rPr>
                <w:rFonts w:asciiTheme="minorHAnsi" w:hAnsiTheme="minorHAnsi" w:cstheme="minorHAnsi"/>
                <w:b/>
                <w:bCs/>
                <w:color w:val="FFFFFF" w:themeColor="background1"/>
                <w:sz w:val="22"/>
                <w:szCs w:val="22"/>
              </w:rPr>
              <w:t>Policies and Procedures –</w:t>
            </w:r>
            <w:r>
              <w:rPr>
                <w:rFonts w:asciiTheme="minorHAnsi" w:hAnsiTheme="minorHAnsi" w:cstheme="minorHAnsi"/>
                <w:b/>
                <w:bCs/>
                <w:color w:val="FFFFFF" w:themeColor="background1"/>
                <w:sz w:val="22"/>
                <w:szCs w:val="22"/>
              </w:rPr>
              <w:t xml:space="preserve"> </w:t>
            </w:r>
            <w:r w:rsidRPr="001759EE">
              <w:rPr>
                <w:rFonts w:asciiTheme="minorHAnsi" w:hAnsiTheme="minorHAnsi" w:cstheme="minorHAnsi"/>
                <w:b/>
                <w:bCs/>
                <w:color w:val="FFFFFF" w:themeColor="background1"/>
                <w:sz w:val="22"/>
                <w:szCs w:val="22"/>
              </w:rPr>
              <w:t xml:space="preserve">Privacy Protection </w:t>
            </w:r>
          </w:p>
        </w:tc>
      </w:tr>
    </w:tbl>
    <w:tbl>
      <w:tblPr>
        <w:tblStyle w:val="CompliantTableGrid1"/>
        <w:tblW w:w="4991" w:type="pct"/>
        <w:tblInd w:w="-5" w:type="dxa"/>
        <w:tblLook w:val="04A0" w:firstRow="1" w:lastRow="0" w:firstColumn="1" w:lastColumn="0" w:noHBand="0" w:noVBand="1"/>
      </w:tblPr>
      <w:tblGrid>
        <w:gridCol w:w="2968"/>
        <w:gridCol w:w="6032"/>
      </w:tblGrid>
      <w:tr w:rsidR="00EC5078" w:rsidRPr="008B1AB1" w14:paraId="3161721F" w14:textId="77777777" w:rsidTr="000F793A">
        <w:trPr>
          <w:trHeight w:val="270"/>
        </w:trPr>
        <w:tc>
          <w:tcPr>
            <w:tcW w:w="1649" w:type="pct"/>
            <w:vAlign w:val="center"/>
          </w:tcPr>
          <w:p w14:paraId="130E0CA0" w14:textId="77777777" w:rsidR="00EC5078" w:rsidRPr="002C27BA" w:rsidRDefault="00EC5078" w:rsidP="000F793A">
            <w:pPr>
              <w:rPr>
                <w:rFonts w:asciiTheme="minorHAnsi" w:hAnsiTheme="minorHAnsi" w:cstheme="minorHAnsi"/>
                <w:sz w:val="22"/>
                <w:szCs w:val="22"/>
                <w:lang w:eastAsia="en-AU"/>
              </w:rPr>
            </w:pPr>
            <w:r w:rsidRPr="002C27BA">
              <w:rPr>
                <w:rFonts w:asciiTheme="minorHAnsi" w:hAnsiTheme="minorHAnsi" w:cs="Arial"/>
                <w:color w:val="000000"/>
                <w:sz w:val="22"/>
                <w:szCs w:val="22"/>
              </w:rPr>
              <w:t>Date of Approval</w:t>
            </w:r>
          </w:p>
        </w:tc>
        <w:tc>
          <w:tcPr>
            <w:tcW w:w="3351" w:type="pct"/>
          </w:tcPr>
          <w:p w14:paraId="1D070542" w14:textId="77777777" w:rsidR="00EC5078" w:rsidRPr="008B1AB1" w:rsidRDefault="00EC5078"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 July 2025</w:t>
            </w:r>
          </w:p>
        </w:tc>
      </w:tr>
      <w:tr w:rsidR="00EC5078" w:rsidRPr="008B1AB1" w14:paraId="17BF5007" w14:textId="77777777" w:rsidTr="000F793A">
        <w:trPr>
          <w:trHeight w:val="260"/>
        </w:trPr>
        <w:tc>
          <w:tcPr>
            <w:tcW w:w="1649" w:type="pct"/>
            <w:vAlign w:val="center"/>
          </w:tcPr>
          <w:p w14:paraId="0263CB22" w14:textId="77777777" w:rsidR="00EC5078" w:rsidRPr="008B1AB1" w:rsidRDefault="00EC507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Next Review Date</w:t>
            </w:r>
          </w:p>
        </w:tc>
        <w:tc>
          <w:tcPr>
            <w:tcW w:w="3351" w:type="pct"/>
          </w:tcPr>
          <w:p w14:paraId="49748FD9" w14:textId="77777777" w:rsidR="00EC5078" w:rsidRPr="008B1AB1" w:rsidRDefault="00EC507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1 July 2026</w:t>
            </w:r>
          </w:p>
        </w:tc>
      </w:tr>
      <w:tr w:rsidR="00EC5078" w:rsidRPr="008B1AB1" w14:paraId="1B5E4BEF" w14:textId="77777777" w:rsidTr="000F793A">
        <w:trPr>
          <w:trHeight w:val="270"/>
        </w:trPr>
        <w:tc>
          <w:tcPr>
            <w:tcW w:w="1649" w:type="pct"/>
            <w:vAlign w:val="center"/>
          </w:tcPr>
          <w:p w14:paraId="216DDF02" w14:textId="77777777" w:rsidR="00EC5078" w:rsidRPr="008B1AB1" w:rsidRDefault="00EC507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Responsible Authority</w:t>
            </w:r>
          </w:p>
        </w:tc>
        <w:tc>
          <w:tcPr>
            <w:tcW w:w="3351" w:type="pct"/>
          </w:tcPr>
          <w:p w14:paraId="0F1107A0" w14:textId="77777777" w:rsidR="00EC5078" w:rsidRPr="008B1AB1" w:rsidRDefault="00EC507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 xml:space="preserve">CEO – </w:t>
            </w:r>
            <w:proofErr w:type="spellStart"/>
            <w:r w:rsidRPr="00B86927">
              <w:rPr>
                <w:rFonts w:asciiTheme="minorHAnsi" w:hAnsiTheme="minorHAnsi" w:cs="Arial"/>
                <w:color w:val="000000"/>
                <w:sz w:val="22"/>
                <w:szCs w:val="22"/>
              </w:rPr>
              <w:t>Tooba</w:t>
            </w:r>
            <w:proofErr w:type="spellEnd"/>
            <w:r w:rsidRPr="00B86927">
              <w:rPr>
                <w:rFonts w:asciiTheme="minorHAnsi" w:hAnsiTheme="minorHAnsi" w:cs="Arial"/>
                <w:color w:val="000000"/>
                <w:sz w:val="22"/>
                <w:szCs w:val="22"/>
              </w:rPr>
              <w:t xml:space="preserve"> Khan</w:t>
            </w:r>
          </w:p>
        </w:tc>
      </w:tr>
      <w:tr w:rsidR="00EC5078" w:rsidRPr="008B1AB1" w14:paraId="2D137AEC" w14:textId="77777777" w:rsidTr="000F793A">
        <w:trPr>
          <w:trHeight w:val="270"/>
        </w:trPr>
        <w:tc>
          <w:tcPr>
            <w:tcW w:w="1649" w:type="pct"/>
            <w:vAlign w:val="center"/>
          </w:tcPr>
          <w:p w14:paraId="0B93DC41" w14:textId="77777777" w:rsidR="00EC5078" w:rsidRPr="008B1AB1" w:rsidRDefault="00EC507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Version Number</w:t>
            </w:r>
          </w:p>
        </w:tc>
        <w:tc>
          <w:tcPr>
            <w:tcW w:w="3351" w:type="pct"/>
          </w:tcPr>
          <w:p w14:paraId="42756794" w14:textId="77777777" w:rsidR="00EC5078" w:rsidRPr="008B1AB1" w:rsidRDefault="00EC507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2.</w:t>
            </w:r>
            <w:r>
              <w:rPr>
                <w:rFonts w:asciiTheme="minorHAnsi" w:hAnsiTheme="minorHAnsi" w:cstheme="minorHAnsi"/>
                <w:sz w:val="22"/>
                <w:szCs w:val="22"/>
                <w:lang w:eastAsia="en-AU"/>
              </w:rPr>
              <w:t>0</w:t>
            </w:r>
          </w:p>
        </w:tc>
      </w:tr>
      <w:tr w:rsidR="00EC5078" w:rsidRPr="008B1AB1" w14:paraId="10EF5723" w14:textId="77777777" w:rsidTr="000F793A">
        <w:trPr>
          <w:trHeight w:val="270"/>
        </w:trPr>
        <w:tc>
          <w:tcPr>
            <w:tcW w:w="1649" w:type="pct"/>
            <w:vAlign w:val="center"/>
          </w:tcPr>
          <w:p w14:paraId="5F5F87A0" w14:textId="77777777" w:rsidR="00EC5078" w:rsidRPr="008B1AB1" w:rsidRDefault="00EC507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File Location</w:t>
            </w:r>
          </w:p>
        </w:tc>
        <w:tc>
          <w:tcPr>
            <w:tcW w:w="3351" w:type="pct"/>
          </w:tcPr>
          <w:p w14:paraId="6EE2E16F" w14:textId="77777777" w:rsidR="00EC5078" w:rsidRPr="008B1AB1" w:rsidRDefault="00EC507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organisation’s server</w:t>
            </w:r>
          </w:p>
        </w:tc>
      </w:tr>
      <w:bookmarkEnd w:id="27"/>
    </w:tbl>
    <w:p w14:paraId="48EE9E46" w14:textId="77777777" w:rsidR="00EC5078" w:rsidRDefault="00EC5078" w:rsidP="00EC5078">
      <w:pPr>
        <w:spacing w:after="160" w:line="259" w:lineRule="auto"/>
        <w:jc w:val="both"/>
        <w:rPr>
          <w:rFonts w:asciiTheme="minorHAnsi" w:hAnsiTheme="minorHAnsi" w:cs="Arial"/>
          <w:color w:val="000000"/>
          <w:sz w:val="32"/>
          <w:szCs w:val="32"/>
        </w:rPr>
      </w:pPr>
    </w:p>
    <w:p w14:paraId="053AC4FE" w14:textId="77777777" w:rsidR="00EC5078" w:rsidRPr="00273E5F" w:rsidRDefault="00EC5078" w:rsidP="00EC5078">
      <w:pPr>
        <w:spacing w:before="240" w:line="360" w:lineRule="auto"/>
        <w:ind w:left="-576"/>
        <w:rPr>
          <w:rFonts w:asciiTheme="minorHAnsi" w:hAnsiTheme="minorHAnsi" w:cstheme="minorHAnsi"/>
          <w:b/>
          <w:bCs/>
          <w:sz w:val="32"/>
          <w:szCs w:val="32"/>
          <w:lang w:eastAsia="en-AU"/>
        </w:rPr>
      </w:pPr>
      <w:r>
        <w:rPr>
          <w:rFonts w:asciiTheme="minorHAnsi" w:hAnsiTheme="minorHAnsi" w:cstheme="minorHAnsi"/>
          <w:b/>
          <w:bCs/>
          <w:sz w:val="32"/>
          <w:szCs w:val="32"/>
          <w:lang w:eastAsia="en-AU"/>
        </w:rPr>
        <w:t xml:space="preserve">        </w:t>
      </w:r>
      <w:r w:rsidRPr="00273E5F">
        <w:rPr>
          <w:rFonts w:asciiTheme="minorHAnsi" w:hAnsiTheme="minorHAnsi" w:cstheme="minorHAnsi"/>
          <w:b/>
          <w:bCs/>
          <w:sz w:val="32"/>
          <w:szCs w:val="32"/>
          <w:lang w:eastAsia="en-AU"/>
        </w:rPr>
        <w:t>Details of Changes</w:t>
      </w:r>
    </w:p>
    <w:tbl>
      <w:tblPr>
        <w:tblStyle w:val="CompliantTableGrid1"/>
        <w:tblW w:w="4992" w:type="pct"/>
        <w:tblInd w:w="-5" w:type="dxa"/>
        <w:tblLook w:val="04A0" w:firstRow="1" w:lastRow="0" w:firstColumn="1" w:lastColumn="0" w:noHBand="0" w:noVBand="1"/>
      </w:tblPr>
      <w:tblGrid>
        <w:gridCol w:w="1621"/>
        <w:gridCol w:w="1440"/>
        <w:gridCol w:w="5941"/>
      </w:tblGrid>
      <w:tr w:rsidR="00EC5078" w:rsidRPr="008B1AB1" w14:paraId="75463E09" w14:textId="77777777" w:rsidTr="000F793A">
        <w:tc>
          <w:tcPr>
            <w:tcW w:w="900" w:type="pct"/>
            <w:shd w:val="clear" w:color="auto" w:fill="EF5C51"/>
          </w:tcPr>
          <w:p w14:paraId="3AA3E46B" w14:textId="77777777" w:rsidR="00EC5078" w:rsidRPr="008B1AB1" w:rsidRDefault="00EC5078" w:rsidP="000F793A">
            <w:pPr>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Version No.</w:t>
            </w:r>
          </w:p>
        </w:tc>
        <w:tc>
          <w:tcPr>
            <w:tcW w:w="800" w:type="pct"/>
            <w:shd w:val="clear" w:color="auto" w:fill="EF5C51"/>
          </w:tcPr>
          <w:p w14:paraId="3C7EB3CA" w14:textId="77777777" w:rsidR="00EC5078" w:rsidRPr="008B1AB1" w:rsidRDefault="00EC5078" w:rsidP="000F793A">
            <w:pPr>
              <w:tabs>
                <w:tab w:val="left" w:pos="881"/>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Date</w:t>
            </w:r>
            <w:r w:rsidRPr="00B81B63">
              <w:rPr>
                <w:rFonts w:asciiTheme="minorHAnsi" w:hAnsiTheme="minorHAnsi" w:cstheme="minorHAnsi"/>
                <w:b/>
                <w:bCs/>
                <w:color w:val="FFFFFF" w:themeColor="background1"/>
                <w:sz w:val="22"/>
                <w:szCs w:val="22"/>
                <w:lang w:eastAsia="en-AU"/>
              </w:rPr>
              <w:tab/>
            </w:r>
          </w:p>
        </w:tc>
        <w:tc>
          <w:tcPr>
            <w:tcW w:w="3300" w:type="pct"/>
            <w:shd w:val="clear" w:color="auto" w:fill="EF5C51"/>
          </w:tcPr>
          <w:p w14:paraId="63C41AD5" w14:textId="77777777" w:rsidR="00EC5078" w:rsidRPr="008B1AB1" w:rsidRDefault="00EC5078" w:rsidP="000F793A">
            <w:pPr>
              <w:tabs>
                <w:tab w:val="right" w:pos="5725"/>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Amendments</w:t>
            </w:r>
            <w:r>
              <w:rPr>
                <w:rFonts w:asciiTheme="minorHAnsi" w:hAnsiTheme="minorHAnsi" w:cstheme="minorHAnsi"/>
                <w:b/>
                <w:bCs/>
                <w:sz w:val="22"/>
                <w:szCs w:val="22"/>
                <w:lang w:eastAsia="en-AU"/>
              </w:rPr>
              <w:tab/>
            </w:r>
          </w:p>
        </w:tc>
      </w:tr>
      <w:tr w:rsidR="00EC5078" w:rsidRPr="008B1AB1" w14:paraId="2B51E3E3" w14:textId="77777777" w:rsidTr="000F793A">
        <w:tc>
          <w:tcPr>
            <w:tcW w:w="900" w:type="pct"/>
            <w:shd w:val="clear" w:color="auto" w:fill="FFFFFF" w:themeFill="background1"/>
          </w:tcPr>
          <w:p w14:paraId="22C6C540" w14:textId="77777777" w:rsidR="00EC5078" w:rsidRPr="008B1AB1" w:rsidRDefault="00EC5078" w:rsidP="000F793A">
            <w:pPr>
              <w:rPr>
                <w:rFonts w:asciiTheme="minorHAnsi" w:hAnsiTheme="minorHAnsi" w:cstheme="minorHAnsi"/>
                <w:sz w:val="22"/>
                <w:szCs w:val="22"/>
                <w:lang w:eastAsia="en-AU"/>
              </w:rPr>
            </w:pPr>
            <w:r w:rsidRPr="008B1AB1">
              <w:rPr>
                <w:rFonts w:asciiTheme="minorHAnsi" w:hAnsiTheme="minorHAnsi" w:cstheme="minorHAnsi"/>
                <w:sz w:val="22"/>
                <w:szCs w:val="22"/>
              </w:rPr>
              <w:t>Version 1.0</w:t>
            </w:r>
          </w:p>
        </w:tc>
        <w:tc>
          <w:tcPr>
            <w:tcW w:w="800" w:type="pct"/>
          </w:tcPr>
          <w:p w14:paraId="3E89E3F8" w14:textId="77777777" w:rsidR="00EC5078" w:rsidRPr="008B1AB1" w:rsidRDefault="00EC5078"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/0</w:t>
            </w:r>
            <w:r>
              <w:rPr>
                <w:rFonts w:asciiTheme="minorHAnsi" w:hAnsiTheme="minorHAnsi" w:cstheme="minorHAnsi"/>
                <w:sz w:val="22"/>
                <w:szCs w:val="22"/>
                <w:lang w:eastAsia="en-AU"/>
              </w:rPr>
              <w:t>2</w:t>
            </w:r>
            <w:r w:rsidRPr="008B1AB1">
              <w:rPr>
                <w:rFonts w:asciiTheme="minorHAnsi" w:hAnsiTheme="minorHAnsi" w:cstheme="minorHAnsi"/>
                <w:sz w:val="22"/>
                <w:szCs w:val="22"/>
                <w:lang w:eastAsia="en-AU"/>
              </w:rPr>
              <w:t>/202</w:t>
            </w:r>
            <w:r>
              <w:rPr>
                <w:rFonts w:asciiTheme="minorHAnsi" w:hAnsiTheme="minorHAnsi" w:cstheme="minorHAnsi"/>
                <w:sz w:val="22"/>
                <w:szCs w:val="22"/>
                <w:lang w:eastAsia="en-AU"/>
              </w:rPr>
              <w:t>2</w:t>
            </w:r>
          </w:p>
        </w:tc>
        <w:tc>
          <w:tcPr>
            <w:tcW w:w="3300" w:type="pct"/>
          </w:tcPr>
          <w:p w14:paraId="4AFB7204" w14:textId="77777777" w:rsidR="00EC5078" w:rsidRPr="008B1AB1" w:rsidRDefault="00EC507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w:t>
            </w:r>
          </w:p>
        </w:tc>
      </w:tr>
      <w:tr w:rsidR="00EC5078" w:rsidRPr="008B1AB1" w14:paraId="0C600E46" w14:textId="77777777" w:rsidTr="000F793A">
        <w:tc>
          <w:tcPr>
            <w:tcW w:w="900" w:type="pct"/>
            <w:shd w:val="clear" w:color="auto" w:fill="FFFFFF" w:themeFill="background1"/>
          </w:tcPr>
          <w:p w14:paraId="7FA04C89" w14:textId="77777777" w:rsidR="00EC5078" w:rsidRPr="008B1AB1" w:rsidRDefault="00EC5078" w:rsidP="000F793A">
            <w:pPr>
              <w:rPr>
                <w:rFonts w:asciiTheme="minorHAnsi" w:hAnsiTheme="minorHAnsi" w:cstheme="minorHAnsi"/>
                <w:sz w:val="22"/>
                <w:szCs w:val="22"/>
              </w:rPr>
            </w:pPr>
            <w:r w:rsidRPr="008B1AB1">
              <w:rPr>
                <w:rFonts w:asciiTheme="minorHAnsi" w:hAnsiTheme="minorHAnsi" w:cstheme="minorHAnsi"/>
                <w:sz w:val="22"/>
                <w:szCs w:val="22"/>
              </w:rPr>
              <w:t>Version 1.1</w:t>
            </w:r>
          </w:p>
        </w:tc>
        <w:tc>
          <w:tcPr>
            <w:tcW w:w="800" w:type="pct"/>
            <w:shd w:val="clear" w:color="auto" w:fill="FFFFFF" w:themeFill="background1"/>
          </w:tcPr>
          <w:p w14:paraId="43A51224" w14:textId="77777777" w:rsidR="00EC5078" w:rsidRPr="008B1AB1" w:rsidRDefault="00EC5078"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15</w:t>
            </w:r>
            <w:r w:rsidRPr="008B1AB1">
              <w:rPr>
                <w:rFonts w:asciiTheme="minorHAnsi" w:hAnsiTheme="minorHAnsi" w:cstheme="minorHAnsi"/>
                <w:sz w:val="22"/>
                <w:szCs w:val="22"/>
                <w:lang w:eastAsia="en-AU"/>
              </w:rPr>
              <w:t>/</w:t>
            </w: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/2024</w:t>
            </w:r>
          </w:p>
        </w:tc>
        <w:tc>
          <w:tcPr>
            <w:tcW w:w="3300" w:type="pct"/>
            <w:shd w:val="clear" w:color="auto" w:fill="FFFFFF" w:themeFill="background1"/>
          </w:tcPr>
          <w:p w14:paraId="2EB5B7FC" w14:textId="77777777" w:rsidR="00EC5078" w:rsidRPr="008B1AB1" w:rsidRDefault="00EC507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Fixed minor grammatic errors</w:t>
            </w:r>
          </w:p>
        </w:tc>
      </w:tr>
      <w:tr w:rsidR="00EC5078" w:rsidRPr="008B1AB1" w14:paraId="6BA679C8" w14:textId="77777777" w:rsidTr="000F793A">
        <w:tc>
          <w:tcPr>
            <w:tcW w:w="900" w:type="pct"/>
            <w:shd w:val="clear" w:color="auto" w:fill="FFFFFF" w:themeFill="background1"/>
          </w:tcPr>
          <w:p w14:paraId="5C105118" w14:textId="77777777" w:rsidR="00EC5078" w:rsidRPr="008B1AB1" w:rsidRDefault="00EC5078" w:rsidP="000F793A">
            <w:pPr>
              <w:rPr>
                <w:rFonts w:asciiTheme="minorHAnsi" w:hAnsiTheme="minorHAnsi" w:cstheme="minorHAnsi"/>
                <w:sz w:val="22"/>
                <w:szCs w:val="22"/>
              </w:rPr>
            </w:pPr>
            <w:r w:rsidRPr="008B1AB1">
              <w:rPr>
                <w:rFonts w:asciiTheme="minorHAnsi" w:hAnsiTheme="minorHAnsi" w:cstheme="minorHAnsi"/>
                <w:sz w:val="22"/>
                <w:szCs w:val="22"/>
              </w:rPr>
              <w:t>Version 2.0</w:t>
            </w:r>
          </w:p>
        </w:tc>
        <w:tc>
          <w:tcPr>
            <w:tcW w:w="800" w:type="pct"/>
            <w:shd w:val="clear" w:color="auto" w:fill="FFFFFF" w:themeFill="background1"/>
          </w:tcPr>
          <w:p w14:paraId="7903F25D" w14:textId="77777777" w:rsidR="00EC5078" w:rsidRPr="008B1AB1" w:rsidRDefault="00EC507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01/07/2025</w:t>
            </w:r>
          </w:p>
        </w:tc>
        <w:tc>
          <w:tcPr>
            <w:tcW w:w="3300" w:type="pct"/>
            <w:shd w:val="clear" w:color="auto" w:fill="FFFFFF" w:themeFill="background1"/>
          </w:tcPr>
          <w:p w14:paraId="2775C229" w14:textId="77777777" w:rsidR="00EC5078" w:rsidRPr="008B1AB1" w:rsidRDefault="00EC507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Updated in line 2025 Standards for RTOs</w:t>
            </w:r>
          </w:p>
        </w:tc>
      </w:tr>
    </w:tbl>
    <w:p w14:paraId="6C9AD428" w14:textId="77777777" w:rsidR="00EC5078" w:rsidRPr="00131AE4" w:rsidRDefault="00EC5078" w:rsidP="00EC5078">
      <w:pPr>
        <w:spacing w:after="160" w:line="259" w:lineRule="auto"/>
        <w:jc w:val="both"/>
        <w:rPr>
          <w:rFonts w:asciiTheme="minorHAnsi" w:hAnsiTheme="minorHAnsi" w:cs="Arial"/>
          <w:color w:val="000000"/>
          <w:sz w:val="32"/>
          <w:szCs w:val="32"/>
        </w:rPr>
      </w:pPr>
      <w:r>
        <w:rPr>
          <w:rFonts w:asciiTheme="minorHAnsi" w:hAnsiTheme="minorHAnsi" w:cs="Arial"/>
          <w:i/>
          <w:iCs/>
          <w:color w:val="000000"/>
          <w:sz w:val="22"/>
          <w:szCs w:val="22"/>
        </w:rPr>
        <w:t>Add more rows as required.</w:t>
      </w:r>
    </w:p>
    <w:p w14:paraId="53794C34" w14:textId="25BBE412" w:rsidR="007120D3" w:rsidRPr="00131AE4" w:rsidRDefault="007120D3" w:rsidP="00EC5078">
      <w:pPr>
        <w:spacing w:after="160" w:line="259" w:lineRule="auto"/>
        <w:rPr>
          <w:rFonts w:asciiTheme="minorHAnsi" w:hAnsiTheme="minorHAnsi" w:cs="Arial"/>
          <w:color w:val="000000"/>
          <w:sz w:val="32"/>
          <w:szCs w:val="32"/>
        </w:rPr>
      </w:pPr>
    </w:p>
    <w:sectPr w:rsidR="007120D3" w:rsidRPr="00131AE4" w:rsidSect="00D20476">
      <w:headerReference w:type="default" r:id="rId10"/>
      <w:footerReference w:type="default" r:id="rId11"/>
      <w:pgSz w:w="11906" w:h="16838" w:code="9"/>
      <w:pgMar w:top="1440" w:right="1440" w:bottom="1440" w:left="1440" w:header="0" w:footer="1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E6899" w14:textId="77777777" w:rsidR="00544487" w:rsidRDefault="00544487" w:rsidP="00897CFB">
      <w:r>
        <w:separator/>
      </w:r>
    </w:p>
  </w:endnote>
  <w:endnote w:type="continuationSeparator" w:id="0">
    <w:p w14:paraId="13058A36" w14:textId="77777777" w:rsidR="00544487" w:rsidRDefault="00544487" w:rsidP="00897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43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5C51"/>
      <w:tblLook w:val="04A0" w:firstRow="1" w:lastRow="0" w:firstColumn="1" w:lastColumn="0" w:noHBand="0" w:noVBand="1"/>
    </w:tblPr>
    <w:tblGrid>
      <w:gridCol w:w="8549"/>
      <w:gridCol w:w="1262"/>
    </w:tblGrid>
    <w:tr w:rsidR="00E26984" w:rsidRPr="00E26984" w14:paraId="1A963BC3" w14:textId="77777777" w:rsidTr="00E26984">
      <w:trPr>
        <w:trHeight w:val="529"/>
        <w:jc w:val="center"/>
      </w:trPr>
      <w:tc>
        <w:tcPr>
          <w:tcW w:w="4357" w:type="pct"/>
          <w:shd w:val="clear" w:color="auto" w:fill="EF5C51"/>
        </w:tcPr>
        <w:p w14:paraId="56533891" w14:textId="017AB532" w:rsidR="002B0630" w:rsidRPr="00E26984" w:rsidRDefault="00DF294D" w:rsidP="002B0630">
          <w:pPr>
            <w:spacing w:before="120"/>
            <w:rPr>
              <w:rFonts w:asciiTheme="minorHAnsi" w:hAnsiTheme="minorHAnsi" w:cstheme="minorHAnsi"/>
              <w:caps/>
              <w:color w:val="FFFFFF" w:themeColor="background1"/>
              <w:sz w:val="18"/>
              <w:szCs w:val="18"/>
            </w:rPr>
          </w:pPr>
          <w:r w:rsidRPr="00E26984">
            <w:rPr>
              <w:rFonts w:asciiTheme="minorHAnsi" w:hAnsiTheme="minorHAnsi" w:cstheme="minorHAnsi"/>
              <w:color w:val="FFFFFF" w:themeColor="background1"/>
              <w:sz w:val="20"/>
              <w:szCs w:val="20"/>
            </w:rPr>
            <w:t xml:space="preserve">Policies and Procedures </w:t>
          </w:r>
          <w:r w:rsidR="00514ACF" w:rsidRPr="00E26984">
            <w:rPr>
              <w:rFonts w:asciiTheme="minorHAnsi" w:hAnsiTheme="minorHAnsi" w:cstheme="minorHAnsi"/>
              <w:color w:val="FFFFFF" w:themeColor="background1"/>
              <w:sz w:val="20"/>
              <w:szCs w:val="20"/>
            </w:rPr>
            <w:t xml:space="preserve">– </w:t>
          </w:r>
          <w:r w:rsidR="00F4771C" w:rsidRPr="00E26984">
            <w:rPr>
              <w:rFonts w:asciiTheme="minorHAnsi" w:hAnsiTheme="minorHAnsi" w:cstheme="minorHAnsi"/>
              <w:color w:val="FFFFFF" w:themeColor="background1"/>
              <w:sz w:val="20"/>
              <w:szCs w:val="20"/>
            </w:rPr>
            <w:t>Fees and Refunds</w:t>
          </w:r>
          <w:r w:rsidR="004C6F26" w:rsidRPr="00E26984">
            <w:rPr>
              <w:rFonts w:asciiTheme="minorHAnsi" w:hAnsiTheme="minorHAnsi" w:cstheme="minorHAnsi"/>
              <w:color w:val="FFFFFF" w:themeColor="background1"/>
              <w:sz w:val="20"/>
              <w:szCs w:val="20"/>
            </w:rPr>
            <w:t xml:space="preserve"> </w:t>
          </w:r>
          <w:r w:rsidRPr="00E26984">
            <w:rPr>
              <w:rFonts w:asciiTheme="minorHAnsi" w:hAnsiTheme="minorHAnsi" w:cstheme="minorHAnsi"/>
              <w:color w:val="FFFFFF" w:themeColor="background1"/>
              <w:sz w:val="20"/>
              <w:szCs w:val="20"/>
            </w:rPr>
            <w:t xml:space="preserve">| </w:t>
          </w:r>
          <w:r w:rsidR="004C6F26" w:rsidRPr="00E26984">
            <w:rPr>
              <w:rFonts w:asciiTheme="minorHAnsi" w:hAnsiTheme="minorHAnsi" w:cstheme="minorHAnsi"/>
              <w:caps/>
              <w:color w:val="FFFFFF" w:themeColor="background1"/>
              <w:sz w:val="20"/>
              <w:szCs w:val="20"/>
            </w:rPr>
            <w:t xml:space="preserve">rto </w:t>
          </w:r>
          <w:r w:rsidR="004C6F26" w:rsidRPr="00E26984">
            <w:rPr>
              <w:rFonts w:asciiTheme="minorHAnsi" w:hAnsiTheme="minorHAnsi" w:cstheme="minorHAnsi"/>
              <w:color w:val="FFFFFF" w:themeColor="background1"/>
              <w:sz w:val="20"/>
              <w:szCs w:val="20"/>
            </w:rPr>
            <w:t xml:space="preserve">Registration Code: </w:t>
          </w:r>
          <w:r w:rsidR="00A7442D" w:rsidRPr="00E26984">
            <w:rPr>
              <w:rFonts w:asciiTheme="minorHAnsi" w:hAnsiTheme="minorHAnsi" w:cstheme="minorHAnsi"/>
              <w:color w:val="FFFFFF" w:themeColor="background1"/>
              <w:sz w:val="20"/>
              <w:szCs w:val="20"/>
            </w:rPr>
            <w:t>46266</w:t>
          </w:r>
          <w:r w:rsidR="004C6F26" w:rsidRPr="00E26984">
            <w:rPr>
              <w:rFonts w:asciiTheme="minorHAnsi" w:hAnsiTheme="minorHAnsi" w:cstheme="minorHAnsi"/>
              <w:caps/>
              <w:color w:val="FFFFFF" w:themeColor="background1"/>
              <w:sz w:val="18"/>
              <w:szCs w:val="18"/>
            </w:rPr>
            <w:t xml:space="preserve">| </w:t>
          </w:r>
          <w:r w:rsidR="004C6F26" w:rsidRPr="00E26984">
            <w:rPr>
              <w:rFonts w:asciiTheme="minorHAnsi" w:hAnsiTheme="minorHAnsi" w:cstheme="minorHAnsi"/>
              <w:color w:val="FFFFFF" w:themeColor="background1"/>
              <w:sz w:val="20"/>
              <w:szCs w:val="20"/>
            </w:rPr>
            <w:t xml:space="preserve">Version: </w:t>
          </w:r>
          <w:r w:rsidR="004C6F26" w:rsidRPr="00E26984">
            <w:rPr>
              <w:rFonts w:asciiTheme="minorHAnsi" w:hAnsiTheme="minorHAnsi" w:cstheme="minorHAnsi"/>
              <w:caps/>
              <w:color w:val="FFFFFF" w:themeColor="background1"/>
              <w:sz w:val="20"/>
              <w:szCs w:val="20"/>
            </w:rPr>
            <w:t>2.0</w:t>
          </w:r>
        </w:p>
      </w:tc>
      <w:tc>
        <w:tcPr>
          <w:tcW w:w="643" w:type="pct"/>
          <w:shd w:val="clear" w:color="auto" w:fill="EF5C51"/>
        </w:tcPr>
        <w:p w14:paraId="51ADFB80" w14:textId="77777777" w:rsidR="0052546E" w:rsidRPr="00E26984" w:rsidRDefault="0060784D" w:rsidP="0052546E">
          <w:pPr>
            <w:tabs>
              <w:tab w:val="right" w:pos="8335"/>
              <w:tab w:val="right" w:pos="13268"/>
            </w:tabs>
            <w:spacing w:before="120"/>
            <w:jc w:val="right"/>
            <w:rPr>
              <w:rFonts w:asciiTheme="minorHAnsi" w:hAnsiTheme="minorHAnsi" w:cstheme="minorHAnsi"/>
              <w:bCs/>
              <w:color w:val="FFFFFF" w:themeColor="background1"/>
              <w:sz w:val="18"/>
              <w:szCs w:val="18"/>
            </w:rPr>
          </w:pPr>
          <w:r w:rsidRPr="00E26984">
            <w:rPr>
              <w:rFonts w:asciiTheme="minorHAnsi" w:hAnsiTheme="minorHAnsi" w:cstheme="minorHAnsi"/>
              <w:b/>
              <w:color w:val="FFFFFF" w:themeColor="background1"/>
              <w:sz w:val="18"/>
              <w:szCs w:val="18"/>
            </w:rPr>
            <w:t xml:space="preserve">Page </w:t>
          </w:r>
          <w:r w:rsidRPr="00E26984">
            <w:rPr>
              <w:rFonts w:asciiTheme="minorHAnsi" w:hAnsiTheme="minorHAnsi" w:cstheme="minorHAnsi"/>
              <w:bCs/>
              <w:color w:val="FFFFFF" w:themeColor="background1"/>
              <w:sz w:val="18"/>
              <w:szCs w:val="18"/>
            </w:rPr>
            <w:fldChar w:fldCharType="begin"/>
          </w:r>
          <w:r w:rsidRPr="00E26984">
            <w:rPr>
              <w:rFonts w:asciiTheme="minorHAnsi" w:hAnsiTheme="minorHAnsi" w:cstheme="minorHAnsi"/>
              <w:b/>
              <w:bCs/>
              <w:color w:val="FFFFFF" w:themeColor="background1"/>
              <w:sz w:val="18"/>
              <w:szCs w:val="18"/>
            </w:rPr>
            <w:instrText xml:space="preserve"> PAGE  \* Arabic  \* MERGEFORMAT </w:instrText>
          </w:r>
          <w:r w:rsidRPr="00E26984">
            <w:rPr>
              <w:rFonts w:asciiTheme="minorHAnsi" w:hAnsiTheme="minorHAnsi" w:cstheme="minorHAnsi"/>
              <w:bCs/>
              <w:color w:val="FFFFFF" w:themeColor="background1"/>
              <w:sz w:val="18"/>
              <w:szCs w:val="18"/>
            </w:rPr>
            <w:fldChar w:fldCharType="separate"/>
          </w:r>
          <w:r w:rsidRPr="00E26984">
            <w:rPr>
              <w:rFonts w:asciiTheme="minorHAnsi" w:hAnsiTheme="minorHAnsi" w:cstheme="minorHAnsi"/>
              <w:bCs/>
              <w:color w:val="FFFFFF" w:themeColor="background1"/>
              <w:sz w:val="18"/>
              <w:szCs w:val="18"/>
            </w:rPr>
            <w:t>2</w:t>
          </w:r>
          <w:r w:rsidRPr="00E26984">
            <w:rPr>
              <w:rFonts w:asciiTheme="minorHAnsi" w:hAnsiTheme="minorHAnsi" w:cstheme="minorHAnsi"/>
              <w:bCs/>
              <w:color w:val="FFFFFF" w:themeColor="background1"/>
              <w:sz w:val="18"/>
              <w:szCs w:val="18"/>
            </w:rPr>
            <w:fldChar w:fldCharType="end"/>
          </w:r>
          <w:r w:rsidRPr="00E26984">
            <w:rPr>
              <w:rFonts w:asciiTheme="minorHAnsi" w:hAnsiTheme="minorHAnsi" w:cstheme="minorHAnsi"/>
              <w:b/>
              <w:color w:val="FFFFFF" w:themeColor="background1"/>
              <w:sz w:val="18"/>
              <w:szCs w:val="18"/>
            </w:rPr>
            <w:t xml:space="preserve"> of </w:t>
          </w:r>
          <w:r w:rsidRPr="00E26984">
            <w:rPr>
              <w:rFonts w:asciiTheme="minorHAnsi" w:hAnsiTheme="minorHAnsi" w:cstheme="minorHAnsi"/>
              <w:bCs/>
              <w:color w:val="FFFFFF" w:themeColor="background1"/>
              <w:sz w:val="18"/>
              <w:szCs w:val="18"/>
            </w:rPr>
            <w:fldChar w:fldCharType="begin"/>
          </w:r>
          <w:r w:rsidRPr="00E26984">
            <w:rPr>
              <w:rFonts w:asciiTheme="minorHAnsi" w:hAnsiTheme="minorHAnsi" w:cstheme="minorHAnsi"/>
              <w:b/>
              <w:bCs/>
              <w:color w:val="FFFFFF" w:themeColor="background1"/>
              <w:sz w:val="18"/>
              <w:szCs w:val="18"/>
            </w:rPr>
            <w:instrText xml:space="preserve"> NUMPAGES  \* Arabic  \* MERGEFORMAT </w:instrText>
          </w:r>
          <w:r w:rsidRPr="00E26984">
            <w:rPr>
              <w:rFonts w:asciiTheme="minorHAnsi" w:hAnsiTheme="minorHAnsi" w:cstheme="minorHAnsi"/>
              <w:bCs/>
              <w:color w:val="FFFFFF" w:themeColor="background1"/>
              <w:sz w:val="18"/>
              <w:szCs w:val="18"/>
            </w:rPr>
            <w:fldChar w:fldCharType="separate"/>
          </w:r>
          <w:r w:rsidRPr="00E26984">
            <w:rPr>
              <w:rFonts w:asciiTheme="minorHAnsi" w:hAnsiTheme="minorHAnsi" w:cstheme="minorHAnsi"/>
              <w:bCs/>
              <w:color w:val="FFFFFF" w:themeColor="background1"/>
              <w:sz w:val="18"/>
              <w:szCs w:val="18"/>
            </w:rPr>
            <w:t>27</w:t>
          </w:r>
          <w:r w:rsidRPr="00E26984">
            <w:rPr>
              <w:rFonts w:asciiTheme="minorHAnsi" w:hAnsiTheme="minorHAnsi" w:cstheme="minorHAnsi"/>
              <w:bCs/>
              <w:color w:val="FFFFFF" w:themeColor="background1"/>
              <w:sz w:val="18"/>
              <w:szCs w:val="18"/>
            </w:rPr>
            <w:fldChar w:fldCharType="end"/>
          </w:r>
        </w:p>
      </w:tc>
    </w:tr>
  </w:tbl>
  <w:p w14:paraId="107F6EA6" w14:textId="77777777" w:rsidR="00F75644" w:rsidRPr="0052546E" w:rsidRDefault="00544487" w:rsidP="002B0630">
    <w:pPr>
      <w:pStyle w:val="Footer"/>
      <w:pBdr>
        <w:top w:val="single" w:sz="18" w:space="9" w:color="FFFFFF" w:themeColor="background1"/>
      </w:pBdr>
      <w:rPr>
        <w:rFonts w:asciiTheme="minorHAnsi" w:hAnsiTheme="minorHAnsi" w:cstheme="minorHAnsi"/>
        <w:color w:val="0070C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66A41" w14:textId="77777777" w:rsidR="00544487" w:rsidRDefault="00544487" w:rsidP="00897CFB">
      <w:r>
        <w:separator/>
      </w:r>
    </w:p>
  </w:footnote>
  <w:footnote w:type="continuationSeparator" w:id="0">
    <w:p w14:paraId="4F927EAB" w14:textId="77777777" w:rsidR="00544487" w:rsidRDefault="00544487" w:rsidP="00897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BBC14" w14:textId="7AD7EF97" w:rsidR="00A7442D" w:rsidRDefault="00A7442D">
    <w:pPr>
      <w:pStyle w:val="Header"/>
    </w:pPr>
    <w:r>
      <w:rPr>
        <w:noProof/>
      </w:rPr>
      <w:drawing>
        <wp:anchor distT="0" distB="0" distL="114300" distR="114300" simplePos="0" relativeHeight="251659264" behindDoc="1" locked="0" layoutInCell="1" allowOverlap="1" wp14:anchorId="490F7A94" wp14:editId="0B62B3BE">
          <wp:simplePos x="0" y="0"/>
          <wp:positionH relativeFrom="margin">
            <wp:align>right</wp:align>
          </wp:positionH>
          <wp:positionV relativeFrom="page">
            <wp:posOffset>146050</wp:posOffset>
          </wp:positionV>
          <wp:extent cx="1343660" cy="694690"/>
          <wp:effectExtent l="0" t="0" r="0" b="0"/>
          <wp:wrapTight wrapText="bothSides">
            <wp:wrapPolygon edited="0">
              <wp:start x="3675" y="3554"/>
              <wp:lineTo x="2144" y="6516"/>
              <wp:lineTo x="2144" y="9477"/>
              <wp:lineTo x="3062" y="14216"/>
              <wp:lineTo x="3981" y="17177"/>
              <wp:lineTo x="18681" y="17177"/>
              <wp:lineTo x="18681" y="3554"/>
              <wp:lineTo x="3675" y="355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2U - Positive-01.png"/>
                  <pic:cNvPicPr/>
                </pic:nvPicPr>
                <pic:blipFill>
                  <a:blip r:embed="rId1">
                    <a:extLst>
                      <a:ext uri="{28A0092B-C50C-407E-A947-70E740481C1C}">
                        <a14:useLocalDpi xmlns:a14="http://schemas.microsoft.com/office/drawing/2010/main" val="0"/>
                      </a:ext>
                    </a:extLst>
                  </a:blip>
                  <a:stretch>
                    <a:fillRect/>
                  </a:stretch>
                </pic:blipFill>
                <pic:spPr>
                  <a:xfrm>
                    <a:off x="0" y="0"/>
                    <a:ext cx="1343660" cy="6946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651E"/>
    <w:multiLevelType w:val="hybridMultilevel"/>
    <w:tmpl w:val="C34E4232"/>
    <w:lvl w:ilvl="0" w:tplc="FFFFFFFF">
      <w:start w:val="1"/>
      <w:numFmt w:val="decimal"/>
      <w:lvlText w:val="%1."/>
      <w:lvlJc w:val="left"/>
      <w:pPr>
        <w:ind w:left="720" w:hanging="360"/>
      </w:pPr>
      <w:rPr>
        <w:rFonts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1D4AAE"/>
    <w:multiLevelType w:val="hybridMultilevel"/>
    <w:tmpl w:val="E3DE44B0"/>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AA2E02"/>
    <w:multiLevelType w:val="hybridMultilevel"/>
    <w:tmpl w:val="113EBD68"/>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B854F4"/>
    <w:multiLevelType w:val="hybridMultilevel"/>
    <w:tmpl w:val="A8C03BE0"/>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D905BD"/>
    <w:multiLevelType w:val="hybridMultilevel"/>
    <w:tmpl w:val="A4967D2C"/>
    <w:lvl w:ilvl="0" w:tplc="C3ECD6CE">
      <w:start w:val="1"/>
      <w:numFmt w:val="lowerRoman"/>
      <w:lvlText w:val="%1."/>
      <w:lvlJc w:val="left"/>
      <w:pPr>
        <w:ind w:left="1080" w:hanging="720"/>
      </w:pPr>
      <w:rPr>
        <w:rFonts w:hint="default"/>
        <w:b w:val="0"/>
        <w:color w:val="000000"/>
      </w:rPr>
    </w:lvl>
    <w:lvl w:ilvl="1" w:tplc="FFFFFFFF">
      <w:start w:val="1"/>
      <w:numFmt w:val="bullet"/>
      <w:lvlText w:val="•"/>
      <w:lvlJc w:val="left"/>
      <w:pPr>
        <w:ind w:left="720" w:hanging="360"/>
      </w:pPr>
      <w:rPr>
        <w:rFonts w:hint="default"/>
        <w:b/>
        <w:bCs w:val="0"/>
        <w:color w:val="000000" w:themeColor="text1"/>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E51EEC"/>
    <w:multiLevelType w:val="hybridMultilevel"/>
    <w:tmpl w:val="7EDA06DA"/>
    <w:lvl w:ilvl="0" w:tplc="5A12C374">
      <w:start w:val="1"/>
      <w:numFmt w:val="decimal"/>
      <w:lvlText w:val="%1."/>
      <w:lvlJc w:val="left"/>
      <w:pPr>
        <w:ind w:left="720" w:hanging="360"/>
      </w:pPr>
      <w:rPr>
        <w:rFonts w:hint="default"/>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F84233"/>
    <w:multiLevelType w:val="hybridMultilevel"/>
    <w:tmpl w:val="732CB9B6"/>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427688"/>
    <w:multiLevelType w:val="hybridMultilevel"/>
    <w:tmpl w:val="398870C2"/>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796E14"/>
    <w:multiLevelType w:val="hybridMultilevel"/>
    <w:tmpl w:val="FB467040"/>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A6664A90">
      <w:start w:val="1"/>
      <w:numFmt w:val="bullet"/>
      <w:lvlText w:val=""/>
      <w:lvlJc w:val="left"/>
      <w:pPr>
        <w:ind w:left="2880" w:hanging="360"/>
      </w:pPr>
      <w:rPr>
        <w:rFonts w:ascii="Symbol" w:hAnsi="Symbol" w:hint="default"/>
        <w:color w:val="auto"/>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032257"/>
    <w:multiLevelType w:val="hybridMultilevel"/>
    <w:tmpl w:val="E3FAB464"/>
    <w:lvl w:ilvl="0" w:tplc="FFFFFFFF">
      <w:start w:val="1"/>
      <w:numFmt w:val="bullet"/>
      <w:lvlText w:val="•"/>
      <w:lvlJc w:val="left"/>
      <w:pPr>
        <w:ind w:left="720" w:hanging="360"/>
      </w:pPr>
      <w:rPr>
        <w:rFonts w:hint="default"/>
        <w:b/>
        <w:bCs w:val="0"/>
        <w:color w:val="000000" w:themeColor="text1"/>
        <w:sz w:val="22"/>
        <w:szCs w:val="22"/>
      </w:rPr>
    </w:lvl>
    <w:lvl w:ilvl="1" w:tplc="FFFFFFFF">
      <w:start w:val="1"/>
      <w:numFmt w:val="bullet"/>
      <w:lvlText w:val="•"/>
      <w:lvlJc w:val="left"/>
      <w:pPr>
        <w:ind w:left="720" w:hanging="360"/>
      </w:pPr>
      <w:rPr>
        <w:rFonts w:hint="default"/>
        <w:b/>
        <w:bCs w:val="0"/>
        <w:color w:val="000000" w:themeColor="text1"/>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8750FE5"/>
    <w:multiLevelType w:val="hybridMultilevel"/>
    <w:tmpl w:val="C34E4232"/>
    <w:lvl w:ilvl="0" w:tplc="03669E8A">
      <w:start w:val="1"/>
      <w:numFmt w:val="decimal"/>
      <w:lvlText w:val="%1."/>
      <w:lvlJc w:val="left"/>
      <w:pPr>
        <w:ind w:left="720" w:hanging="360"/>
      </w:pPr>
      <w:rPr>
        <w:rFonts w:hint="default"/>
        <w:b/>
        <w:bCs/>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724AF1"/>
    <w:multiLevelType w:val="hybridMultilevel"/>
    <w:tmpl w:val="FB06DC7E"/>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670A60"/>
    <w:multiLevelType w:val="hybridMultilevel"/>
    <w:tmpl w:val="CE60F202"/>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41354F"/>
    <w:multiLevelType w:val="hybridMultilevel"/>
    <w:tmpl w:val="BDD4E5FE"/>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180A4D"/>
    <w:multiLevelType w:val="hybridMultilevel"/>
    <w:tmpl w:val="958212B6"/>
    <w:lvl w:ilvl="0" w:tplc="3E629F40">
      <w:start w:val="1"/>
      <w:numFmt w:val="bullet"/>
      <w:lvlText w:val=""/>
      <w:lvlJc w:val="left"/>
      <w:pPr>
        <w:ind w:left="720" w:hanging="360"/>
      </w:pPr>
      <w:rPr>
        <w:rFonts w:ascii="Symbol" w:eastAsia="Times New Roman" w:hAnsi="Symbol" w:cstheme="minorHAns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5D1800"/>
    <w:multiLevelType w:val="hybridMultilevel"/>
    <w:tmpl w:val="3BB84D60"/>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E921BB"/>
    <w:multiLevelType w:val="hybridMultilevel"/>
    <w:tmpl w:val="9DEE31F6"/>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AC01E9"/>
    <w:multiLevelType w:val="hybridMultilevel"/>
    <w:tmpl w:val="CC2C4AA2"/>
    <w:lvl w:ilvl="0" w:tplc="FFFFFFFF">
      <w:start w:val="1"/>
      <w:numFmt w:val="bullet"/>
      <w:lvlText w:val="•"/>
      <w:lvlJc w:val="left"/>
      <w:pPr>
        <w:ind w:left="720" w:hanging="360"/>
      </w:pPr>
      <w:rPr>
        <w:rFonts w:hint="default"/>
        <w:b/>
        <w:bCs w:val="0"/>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5"/>
  </w:num>
  <w:num w:numId="4">
    <w:abstractNumId w:val="10"/>
  </w:num>
  <w:num w:numId="5">
    <w:abstractNumId w:val="9"/>
  </w:num>
  <w:num w:numId="6">
    <w:abstractNumId w:val="2"/>
  </w:num>
  <w:num w:numId="7">
    <w:abstractNumId w:val="15"/>
  </w:num>
  <w:num w:numId="8">
    <w:abstractNumId w:val="13"/>
  </w:num>
  <w:num w:numId="9">
    <w:abstractNumId w:val="1"/>
  </w:num>
  <w:num w:numId="10">
    <w:abstractNumId w:val="12"/>
  </w:num>
  <w:num w:numId="11">
    <w:abstractNumId w:val="7"/>
  </w:num>
  <w:num w:numId="12">
    <w:abstractNumId w:val="3"/>
  </w:num>
  <w:num w:numId="13">
    <w:abstractNumId w:val="11"/>
  </w:num>
  <w:num w:numId="14">
    <w:abstractNumId w:val="6"/>
  </w:num>
  <w:num w:numId="15">
    <w:abstractNumId w:val="4"/>
  </w:num>
  <w:num w:numId="16">
    <w:abstractNumId w:val="16"/>
  </w:num>
  <w:num w:numId="17">
    <w:abstractNumId w:val="0"/>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CFB"/>
    <w:rsid w:val="00007BD7"/>
    <w:rsid w:val="000128D1"/>
    <w:rsid w:val="00031C79"/>
    <w:rsid w:val="000B2BCB"/>
    <w:rsid w:val="000B4B6B"/>
    <w:rsid w:val="000E0330"/>
    <w:rsid w:val="000E6998"/>
    <w:rsid w:val="000E78BB"/>
    <w:rsid w:val="00106365"/>
    <w:rsid w:val="0012465B"/>
    <w:rsid w:val="0013163B"/>
    <w:rsid w:val="00131AE4"/>
    <w:rsid w:val="00145385"/>
    <w:rsid w:val="00167EA3"/>
    <w:rsid w:val="00174C5E"/>
    <w:rsid w:val="00183B46"/>
    <w:rsid w:val="00184D3C"/>
    <w:rsid w:val="00192F8D"/>
    <w:rsid w:val="001A196D"/>
    <w:rsid w:val="001D7F82"/>
    <w:rsid w:val="001E12A3"/>
    <w:rsid w:val="0020581E"/>
    <w:rsid w:val="00215CE6"/>
    <w:rsid w:val="00237E6C"/>
    <w:rsid w:val="00244B19"/>
    <w:rsid w:val="00245F84"/>
    <w:rsid w:val="00260847"/>
    <w:rsid w:val="0028556D"/>
    <w:rsid w:val="00290C60"/>
    <w:rsid w:val="002B0630"/>
    <w:rsid w:val="002C25D3"/>
    <w:rsid w:val="002D0E86"/>
    <w:rsid w:val="002E63CA"/>
    <w:rsid w:val="003B2C71"/>
    <w:rsid w:val="003B76E2"/>
    <w:rsid w:val="003E6F22"/>
    <w:rsid w:val="003F383B"/>
    <w:rsid w:val="00426A09"/>
    <w:rsid w:val="004479F0"/>
    <w:rsid w:val="00465A21"/>
    <w:rsid w:val="0048266E"/>
    <w:rsid w:val="0049460A"/>
    <w:rsid w:val="004955C8"/>
    <w:rsid w:val="004B1540"/>
    <w:rsid w:val="004B51F9"/>
    <w:rsid w:val="004C6F26"/>
    <w:rsid w:val="004D0E92"/>
    <w:rsid w:val="004E3634"/>
    <w:rsid w:val="00514ACF"/>
    <w:rsid w:val="00544487"/>
    <w:rsid w:val="00557334"/>
    <w:rsid w:val="005A4583"/>
    <w:rsid w:val="005D1632"/>
    <w:rsid w:val="006022E4"/>
    <w:rsid w:val="0060784D"/>
    <w:rsid w:val="006372A2"/>
    <w:rsid w:val="006462E4"/>
    <w:rsid w:val="00680A4B"/>
    <w:rsid w:val="0068157F"/>
    <w:rsid w:val="0069357E"/>
    <w:rsid w:val="006B7FA1"/>
    <w:rsid w:val="006E1772"/>
    <w:rsid w:val="006F2730"/>
    <w:rsid w:val="00710912"/>
    <w:rsid w:val="007120D3"/>
    <w:rsid w:val="00725065"/>
    <w:rsid w:val="007516D5"/>
    <w:rsid w:val="007A30AB"/>
    <w:rsid w:val="007F1DCD"/>
    <w:rsid w:val="00801D92"/>
    <w:rsid w:val="00807628"/>
    <w:rsid w:val="00810B8C"/>
    <w:rsid w:val="00844BCF"/>
    <w:rsid w:val="0086700D"/>
    <w:rsid w:val="00880CC3"/>
    <w:rsid w:val="00897CFB"/>
    <w:rsid w:val="008B22A2"/>
    <w:rsid w:val="008E163F"/>
    <w:rsid w:val="00931543"/>
    <w:rsid w:val="00943ED9"/>
    <w:rsid w:val="00996BE5"/>
    <w:rsid w:val="009C0CA5"/>
    <w:rsid w:val="009F494C"/>
    <w:rsid w:val="00A52682"/>
    <w:rsid w:val="00A7442D"/>
    <w:rsid w:val="00A862AD"/>
    <w:rsid w:val="00AB339D"/>
    <w:rsid w:val="00AC4110"/>
    <w:rsid w:val="00AC5B34"/>
    <w:rsid w:val="00AE279A"/>
    <w:rsid w:val="00B241CE"/>
    <w:rsid w:val="00B344CA"/>
    <w:rsid w:val="00B4044B"/>
    <w:rsid w:val="00B66DE6"/>
    <w:rsid w:val="00B848E7"/>
    <w:rsid w:val="00B930AD"/>
    <w:rsid w:val="00BF197A"/>
    <w:rsid w:val="00C07D8E"/>
    <w:rsid w:val="00CB3FF5"/>
    <w:rsid w:val="00CD4C55"/>
    <w:rsid w:val="00D0466D"/>
    <w:rsid w:val="00D07E40"/>
    <w:rsid w:val="00D20476"/>
    <w:rsid w:val="00D36EC3"/>
    <w:rsid w:val="00D560D7"/>
    <w:rsid w:val="00D66A05"/>
    <w:rsid w:val="00D819C1"/>
    <w:rsid w:val="00D83AD0"/>
    <w:rsid w:val="00D91CBD"/>
    <w:rsid w:val="00DD7F88"/>
    <w:rsid w:val="00DF294D"/>
    <w:rsid w:val="00DF4E3A"/>
    <w:rsid w:val="00E11CDF"/>
    <w:rsid w:val="00E26984"/>
    <w:rsid w:val="00E31D8A"/>
    <w:rsid w:val="00E67344"/>
    <w:rsid w:val="00E746CB"/>
    <w:rsid w:val="00E80CEA"/>
    <w:rsid w:val="00E86E14"/>
    <w:rsid w:val="00E877E6"/>
    <w:rsid w:val="00E900B0"/>
    <w:rsid w:val="00EA1B1F"/>
    <w:rsid w:val="00EC5078"/>
    <w:rsid w:val="00F0343A"/>
    <w:rsid w:val="00F175F3"/>
    <w:rsid w:val="00F4771C"/>
    <w:rsid w:val="00FA73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53431"/>
  <w15:chartTrackingRefBased/>
  <w15:docId w15:val="{F5259198-B3CA-432C-B6AC-F62CF55E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CFB"/>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2B0630"/>
    <w:pPr>
      <w:keepNext/>
      <w:keepLines/>
      <w:spacing w:before="24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2B0630"/>
    <w:pPr>
      <w:keepNext/>
      <w:keepLines/>
      <w:spacing w:before="240" w:after="240"/>
      <w:outlineLvl w:val="1"/>
    </w:pPr>
    <w:rPr>
      <w:rFonts w:asciiTheme="minorHAnsi" w:eastAsiaTheme="majorEastAsia" w:hAnsiTheme="minorHAnsi" w:cstheme="majorBidi"/>
      <w:b/>
      <w:color w:val="1F497D" w:themeColor="text2"/>
      <w:sz w:val="28"/>
      <w:szCs w:val="26"/>
    </w:rPr>
  </w:style>
  <w:style w:type="paragraph" w:styleId="Heading3">
    <w:name w:val="heading 3"/>
    <w:basedOn w:val="Normal"/>
    <w:next w:val="Normal"/>
    <w:link w:val="Heading3Char"/>
    <w:uiPriority w:val="9"/>
    <w:unhideWhenUsed/>
    <w:qFormat/>
    <w:rsid w:val="00215CE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7CFB"/>
    <w:pPr>
      <w:tabs>
        <w:tab w:val="center" w:pos="4513"/>
        <w:tab w:val="right" w:pos="9026"/>
      </w:tabs>
    </w:pPr>
  </w:style>
  <w:style w:type="character" w:customStyle="1" w:styleId="FooterChar">
    <w:name w:val="Footer Char"/>
    <w:basedOn w:val="DefaultParagraphFont"/>
    <w:link w:val="Footer"/>
    <w:uiPriority w:val="99"/>
    <w:rsid w:val="00897CFB"/>
    <w:rPr>
      <w:rFonts w:ascii="Times New Roman" w:eastAsia="Times New Roman" w:hAnsi="Times New Roman" w:cs="Times New Roman"/>
      <w:sz w:val="24"/>
      <w:szCs w:val="24"/>
      <w:lang w:val="en-AU" w:eastAsia="en-GB"/>
    </w:rPr>
  </w:style>
  <w:style w:type="character" w:customStyle="1" w:styleId="Heading1Char">
    <w:name w:val="Heading 1 Char"/>
    <w:basedOn w:val="DefaultParagraphFont"/>
    <w:link w:val="Heading1"/>
    <w:uiPriority w:val="9"/>
    <w:rsid w:val="002B0630"/>
    <w:rPr>
      <w:rFonts w:asciiTheme="majorHAnsi" w:eastAsiaTheme="majorEastAsia" w:hAnsiTheme="majorHAnsi" w:cstheme="majorBidi"/>
      <w:b/>
      <w:color w:val="000000" w:themeColor="text1"/>
      <w:sz w:val="36"/>
      <w:szCs w:val="32"/>
      <w:lang w:val="en-AU" w:eastAsia="en-GB"/>
    </w:rPr>
  </w:style>
  <w:style w:type="paragraph" w:styleId="TOCHeading">
    <w:name w:val="TOC Heading"/>
    <w:basedOn w:val="Heading1"/>
    <w:next w:val="Normal"/>
    <w:uiPriority w:val="39"/>
    <w:unhideWhenUsed/>
    <w:qFormat/>
    <w:rsid w:val="00897CFB"/>
    <w:pPr>
      <w:spacing w:before="0" w:line="259" w:lineRule="auto"/>
      <w:outlineLvl w:val="9"/>
    </w:pPr>
    <w:rPr>
      <w:color w:val="094183"/>
      <w:lang w:val="en-US"/>
    </w:rPr>
  </w:style>
  <w:style w:type="character" w:styleId="Hyperlink">
    <w:name w:val="Hyperlink"/>
    <w:basedOn w:val="DefaultParagraphFont"/>
    <w:uiPriority w:val="99"/>
    <w:unhideWhenUsed/>
    <w:rsid w:val="00897CFB"/>
    <w:rPr>
      <w:color w:val="0000FF" w:themeColor="hyperlink"/>
      <w:u w:val="single"/>
    </w:rPr>
  </w:style>
  <w:style w:type="table" w:styleId="TableGrid">
    <w:name w:val="Table Grid"/>
    <w:basedOn w:val="TableNormal"/>
    <w:rsid w:val="00897CF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97CFB"/>
    <w:pPr>
      <w:spacing w:before="120" w:after="120"/>
    </w:pPr>
    <w:rPr>
      <w:rFonts w:asciiTheme="minorHAnsi" w:hAnsiTheme="minorHAnsi" w:cstheme="minorHAnsi"/>
      <w:b/>
      <w:bCs/>
      <w:caps/>
      <w:sz w:val="20"/>
    </w:rPr>
  </w:style>
  <w:style w:type="character" w:styleId="CommentReference">
    <w:name w:val="annotation reference"/>
    <w:basedOn w:val="DefaultParagraphFont"/>
    <w:uiPriority w:val="99"/>
    <w:semiHidden/>
    <w:unhideWhenUsed/>
    <w:rsid w:val="00897CFB"/>
    <w:rPr>
      <w:sz w:val="16"/>
      <w:szCs w:val="16"/>
    </w:rPr>
  </w:style>
  <w:style w:type="table" w:customStyle="1" w:styleId="TableGrid1">
    <w:name w:val="Table Grid1"/>
    <w:basedOn w:val="TableNormal"/>
    <w:next w:val="TableGrid"/>
    <w:rsid w:val="00897C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CFB"/>
    <w:rPr>
      <w:rFonts w:ascii="Segoe UI" w:eastAsia="Times New Roman" w:hAnsi="Segoe UI" w:cs="Segoe UI"/>
      <w:sz w:val="18"/>
      <w:szCs w:val="18"/>
      <w:lang w:val="en-AU" w:eastAsia="en-GB"/>
    </w:rPr>
  </w:style>
  <w:style w:type="paragraph" w:styleId="ListParagraph">
    <w:name w:val="List Paragraph"/>
    <w:aliases w:val="List Paragraph1,Single bullet style"/>
    <w:basedOn w:val="Normal"/>
    <w:link w:val="ListParagraphChar"/>
    <w:uiPriority w:val="34"/>
    <w:qFormat/>
    <w:rsid w:val="00897CFB"/>
    <w:pPr>
      <w:ind w:left="720"/>
      <w:contextualSpacing/>
    </w:pPr>
  </w:style>
  <w:style w:type="character" w:customStyle="1" w:styleId="ListParagraphChar">
    <w:name w:val="List Paragraph Char"/>
    <w:aliases w:val="List Paragraph1 Char,Single bullet style Char"/>
    <w:basedOn w:val="DefaultParagraphFont"/>
    <w:link w:val="ListParagraph"/>
    <w:uiPriority w:val="34"/>
    <w:rsid w:val="00897CFB"/>
    <w:rPr>
      <w:rFonts w:ascii="Times New Roman" w:eastAsia="Times New Roman" w:hAnsi="Times New Roman" w:cs="Times New Roman"/>
      <w:sz w:val="24"/>
      <w:szCs w:val="24"/>
      <w:lang w:val="en-AU" w:eastAsia="en-GB"/>
    </w:rPr>
  </w:style>
  <w:style w:type="paragraph" w:styleId="Header">
    <w:name w:val="header"/>
    <w:basedOn w:val="Normal"/>
    <w:link w:val="HeaderChar"/>
    <w:uiPriority w:val="99"/>
    <w:unhideWhenUsed/>
    <w:rsid w:val="00897CFB"/>
    <w:pPr>
      <w:tabs>
        <w:tab w:val="center" w:pos="4680"/>
        <w:tab w:val="right" w:pos="9360"/>
      </w:tabs>
    </w:pPr>
  </w:style>
  <w:style w:type="character" w:customStyle="1" w:styleId="HeaderChar">
    <w:name w:val="Header Char"/>
    <w:basedOn w:val="DefaultParagraphFont"/>
    <w:link w:val="Header"/>
    <w:uiPriority w:val="99"/>
    <w:rsid w:val="00897CFB"/>
    <w:rPr>
      <w:rFonts w:ascii="Times New Roman" w:eastAsia="Times New Roman" w:hAnsi="Times New Roman" w:cs="Times New Roman"/>
      <w:sz w:val="24"/>
      <w:szCs w:val="24"/>
      <w:lang w:val="en-AU" w:eastAsia="en-GB"/>
    </w:rPr>
  </w:style>
  <w:style w:type="character" w:customStyle="1" w:styleId="Heading2Char">
    <w:name w:val="Heading 2 Char"/>
    <w:basedOn w:val="DefaultParagraphFont"/>
    <w:link w:val="Heading2"/>
    <w:uiPriority w:val="9"/>
    <w:rsid w:val="002B0630"/>
    <w:rPr>
      <w:rFonts w:eastAsiaTheme="majorEastAsia" w:cstheme="majorBidi"/>
      <w:b/>
      <w:color w:val="1F497D" w:themeColor="text2"/>
      <w:sz w:val="28"/>
      <w:szCs w:val="26"/>
      <w:lang w:val="en-AU" w:eastAsia="en-GB"/>
    </w:rPr>
  </w:style>
  <w:style w:type="paragraph" w:styleId="TOC2">
    <w:name w:val="toc 2"/>
    <w:basedOn w:val="Normal"/>
    <w:next w:val="Normal"/>
    <w:autoRedefine/>
    <w:uiPriority w:val="39"/>
    <w:unhideWhenUsed/>
    <w:rsid w:val="00131AE4"/>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131AE4"/>
    <w:pPr>
      <w:ind w:left="480"/>
    </w:pPr>
    <w:rPr>
      <w:rFonts w:asciiTheme="minorHAnsi" w:hAnsiTheme="minorHAnsi" w:cstheme="minorHAnsi"/>
      <w:i/>
      <w:iCs/>
      <w:sz w:val="20"/>
    </w:rPr>
  </w:style>
  <w:style w:type="paragraph" w:styleId="TOC4">
    <w:name w:val="toc 4"/>
    <w:basedOn w:val="Normal"/>
    <w:next w:val="Normal"/>
    <w:autoRedefine/>
    <w:uiPriority w:val="39"/>
    <w:unhideWhenUsed/>
    <w:rsid w:val="00131AE4"/>
    <w:pPr>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131AE4"/>
    <w:pPr>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131AE4"/>
    <w:pPr>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131AE4"/>
    <w:pPr>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131AE4"/>
    <w:pPr>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131AE4"/>
    <w:pPr>
      <w:ind w:left="1920"/>
    </w:pPr>
    <w:rPr>
      <w:rFonts w:asciiTheme="minorHAnsi" w:hAnsiTheme="minorHAnsi" w:cstheme="minorHAnsi"/>
      <w:sz w:val="18"/>
      <w:szCs w:val="2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AU" w:eastAsia="en-GB"/>
    </w:rPr>
  </w:style>
  <w:style w:type="character" w:customStyle="1" w:styleId="Heading3Char">
    <w:name w:val="Heading 3 Char"/>
    <w:basedOn w:val="DefaultParagraphFont"/>
    <w:link w:val="Heading3"/>
    <w:uiPriority w:val="9"/>
    <w:rsid w:val="00215CE6"/>
    <w:rPr>
      <w:rFonts w:asciiTheme="majorHAnsi" w:eastAsiaTheme="majorEastAsia" w:hAnsiTheme="majorHAnsi" w:cstheme="majorBidi"/>
      <w:color w:val="243F60" w:themeColor="accent1" w:themeShade="7F"/>
      <w:sz w:val="24"/>
      <w:szCs w:val="24"/>
      <w:lang w:val="en-AU" w:eastAsia="en-GB"/>
    </w:rPr>
  </w:style>
  <w:style w:type="table" w:customStyle="1" w:styleId="CompliantTableGrid1">
    <w:name w:val="Compliant Table Grid1"/>
    <w:basedOn w:val="TableNormal"/>
    <w:next w:val="TableGrid"/>
    <w:rsid w:val="006B7FA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to.gov.au/Business/GST/In-detail/Your-industry/GST-and-Adult-and-Community-Education-Cour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D597E-F5AB-4585-A913-3AEC33B92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15</Pages>
  <Words>3022</Words>
  <Characters>17232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Ghosia computer</dc:creator>
  <cp:keywords/>
  <dc:description/>
  <cp:lastModifiedBy>CITY COMPUTERS</cp:lastModifiedBy>
  <cp:revision>163</cp:revision>
  <dcterms:created xsi:type="dcterms:W3CDTF">2025-10-06T03:29:00Z</dcterms:created>
  <dcterms:modified xsi:type="dcterms:W3CDTF">2025-10-16T06:05:00Z</dcterms:modified>
</cp:coreProperties>
</file>