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7528FEDD" w:rsidR="00725065" w:rsidRPr="00B711FF" w:rsidRDefault="00834354" w:rsidP="00B711FF">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02547780" wp14:editId="7ADC6C05">
            <wp:simplePos x="0" y="0"/>
            <wp:positionH relativeFrom="page">
              <wp:align>left</wp:align>
            </wp:positionH>
            <wp:positionV relativeFrom="page">
              <wp:align>bottom</wp:align>
            </wp:positionV>
            <wp:extent cx="7562850" cy="10687050"/>
            <wp:effectExtent l="0" t="0" r="0" b="0"/>
            <wp:wrapTight wrapText="bothSides">
              <wp:wrapPolygon edited="0">
                <wp:start x="0" y="0"/>
                <wp:lineTo x="0" y="21561"/>
                <wp:lineTo x="21546" y="21561"/>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706354" w:rsidRDefault="00131AE4">
          <w:pPr>
            <w:pStyle w:val="TOCHeading"/>
            <w:rPr>
              <w:rFonts w:cstheme="minorHAnsi"/>
              <w:color w:val="EF5C51"/>
            </w:rPr>
          </w:pPr>
          <w:r w:rsidRPr="00706354">
            <w:rPr>
              <w:rFonts w:cstheme="minorHAnsi"/>
              <w:color w:val="EF5C51"/>
            </w:rPr>
            <w:t>Table of Contents</w:t>
          </w:r>
        </w:p>
        <w:p w14:paraId="3754B48B" w14:textId="5E42CB9F" w:rsidR="000E0330"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637274" w:history="1">
            <w:r w:rsidR="000E0330" w:rsidRPr="00FF41D2">
              <w:rPr>
                <w:rStyle w:val="Hyperlink"/>
                <w:noProof/>
              </w:rPr>
              <w:t>Advertising and Marketing</w:t>
            </w:r>
            <w:r w:rsidR="000E0330">
              <w:rPr>
                <w:noProof/>
                <w:webHidden/>
              </w:rPr>
              <w:tab/>
            </w:r>
            <w:r w:rsidR="000E0330">
              <w:rPr>
                <w:noProof/>
                <w:webHidden/>
              </w:rPr>
              <w:fldChar w:fldCharType="begin"/>
            </w:r>
            <w:r w:rsidR="000E0330">
              <w:rPr>
                <w:noProof/>
                <w:webHidden/>
              </w:rPr>
              <w:instrText xml:space="preserve"> PAGEREF _Toc210637274 \h </w:instrText>
            </w:r>
            <w:r w:rsidR="000E0330">
              <w:rPr>
                <w:noProof/>
                <w:webHidden/>
              </w:rPr>
            </w:r>
            <w:r w:rsidR="000E0330">
              <w:rPr>
                <w:noProof/>
                <w:webHidden/>
              </w:rPr>
              <w:fldChar w:fldCharType="separate"/>
            </w:r>
            <w:r w:rsidR="000E0330">
              <w:rPr>
                <w:noProof/>
                <w:webHidden/>
              </w:rPr>
              <w:t>3</w:t>
            </w:r>
            <w:r w:rsidR="000E0330">
              <w:rPr>
                <w:noProof/>
                <w:webHidden/>
              </w:rPr>
              <w:fldChar w:fldCharType="end"/>
            </w:r>
          </w:hyperlink>
        </w:p>
        <w:p w14:paraId="479F09DE" w14:textId="453E7642"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75" w:history="1">
            <w:r w:rsidR="000E0330" w:rsidRPr="00FF41D2">
              <w:rPr>
                <w:rStyle w:val="Hyperlink"/>
                <w:noProof/>
              </w:rPr>
              <w:t>Purpose</w:t>
            </w:r>
            <w:r w:rsidR="000E0330">
              <w:rPr>
                <w:noProof/>
                <w:webHidden/>
              </w:rPr>
              <w:tab/>
            </w:r>
            <w:r w:rsidR="000E0330">
              <w:rPr>
                <w:noProof/>
                <w:webHidden/>
              </w:rPr>
              <w:fldChar w:fldCharType="begin"/>
            </w:r>
            <w:r w:rsidR="000E0330">
              <w:rPr>
                <w:noProof/>
                <w:webHidden/>
              </w:rPr>
              <w:instrText xml:space="preserve"> PAGEREF _Toc210637275 \h </w:instrText>
            </w:r>
            <w:r w:rsidR="000E0330">
              <w:rPr>
                <w:noProof/>
                <w:webHidden/>
              </w:rPr>
            </w:r>
            <w:r w:rsidR="000E0330">
              <w:rPr>
                <w:noProof/>
                <w:webHidden/>
              </w:rPr>
              <w:fldChar w:fldCharType="separate"/>
            </w:r>
            <w:r w:rsidR="000E0330">
              <w:rPr>
                <w:noProof/>
                <w:webHidden/>
              </w:rPr>
              <w:t>3</w:t>
            </w:r>
            <w:r w:rsidR="000E0330">
              <w:rPr>
                <w:noProof/>
                <w:webHidden/>
              </w:rPr>
              <w:fldChar w:fldCharType="end"/>
            </w:r>
          </w:hyperlink>
        </w:p>
        <w:p w14:paraId="3B4A6D87" w14:textId="72856EF3"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76" w:history="1">
            <w:r w:rsidR="000E0330" w:rsidRPr="00FF41D2">
              <w:rPr>
                <w:rStyle w:val="Hyperlink"/>
                <w:noProof/>
              </w:rPr>
              <w:t>Scope</w:t>
            </w:r>
            <w:r w:rsidR="000E0330">
              <w:rPr>
                <w:noProof/>
                <w:webHidden/>
              </w:rPr>
              <w:tab/>
            </w:r>
            <w:r w:rsidR="000E0330">
              <w:rPr>
                <w:noProof/>
                <w:webHidden/>
              </w:rPr>
              <w:fldChar w:fldCharType="begin"/>
            </w:r>
            <w:r w:rsidR="000E0330">
              <w:rPr>
                <w:noProof/>
                <w:webHidden/>
              </w:rPr>
              <w:instrText xml:space="preserve"> PAGEREF _Toc210637276 \h </w:instrText>
            </w:r>
            <w:r w:rsidR="000E0330">
              <w:rPr>
                <w:noProof/>
                <w:webHidden/>
              </w:rPr>
            </w:r>
            <w:r w:rsidR="000E0330">
              <w:rPr>
                <w:noProof/>
                <w:webHidden/>
              </w:rPr>
              <w:fldChar w:fldCharType="separate"/>
            </w:r>
            <w:r w:rsidR="000E0330">
              <w:rPr>
                <w:noProof/>
                <w:webHidden/>
              </w:rPr>
              <w:t>3</w:t>
            </w:r>
            <w:r w:rsidR="000E0330">
              <w:rPr>
                <w:noProof/>
                <w:webHidden/>
              </w:rPr>
              <w:fldChar w:fldCharType="end"/>
            </w:r>
          </w:hyperlink>
        </w:p>
        <w:p w14:paraId="3158B2C1" w14:textId="5AD81D63"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77" w:history="1">
            <w:r w:rsidR="000E0330" w:rsidRPr="00FF41D2">
              <w:rPr>
                <w:rStyle w:val="Hyperlink"/>
                <w:noProof/>
              </w:rPr>
              <w:t>Software</w:t>
            </w:r>
            <w:r w:rsidR="000E0330">
              <w:rPr>
                <w:noProof/>
                <w:webHidden/>
              </w:rPr>
              <w:tab/>
            </w:r>
            <w:r w:rsidR="000E0330">
              <w:rPr>
                <w:noProof/>
                <w:webHidden/>
              </w:rPr>
              <w:fldChar w:fldCharType="begin"/>
            </w:r>
            <w:r w:rsidR="000E0330">
              <w:rPr>
                <w:noProof/>
                <w:webHidden/>
              </w:rPr>
              <w:instrText xml:space="preserve"> PAGEREF _Toc210637277 \h </w:instrText>
            </w:r>
            <w:r w:rsidR="000E0330">
              <w:rPr>
                <w:noProof/>
                <w:webHidden/>
              </w:rPr>
            </w:r>
            <w:r w:rsidR="000E0330">
              <w:rPr>
                <w:noProof/>
                <w:webHidden/>
              </w:rPr>
              <w:fldChar w:fldCharType="separate"/>
            </w:r>
            <w:r w:rsidR="000E0330">
              <w:rPr>
                <w:noProof/>
                <w:webHidden/>
              </w:rPr>
              <w:t>3</w:t>
            </w:r>
            <w:r w:rsidR="000E0330">
              <w:rPr>
                <w:noProof/>
                <w:webHidden/>
              </w:rPr>
              <w:fldChar w:fldCharType="end"/>
            </w:r>
          </w:hyperlink>
        </w:p>
        <w:p w14:paraId="32CE605E" w14:textId="5B4454CB"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78" w:history="1">
            <w:r w:rsidR="000E0330" w:rsidRPr="00FF41D2">
              <w:rPr>
                <w:rStyle w:val="Hyperlink"/>
                <w:noProof/>
              </w:rPr>
              <w:t>Responsibilities</w:t>
            </w:r>
            <w:r w:rsidR="000E0330">
              <w:rPr>
                <w:noProof/>
                <w:webHidden/>
              </w:rPr>
              <w:tab/>
            </w:r>
            <w:r w:rsidR="000E0330">
              <w:rPr>
                <w:noProof/>
                <w:webHidden/>
              </w:rPr>
              <w:fldChar w:fldCharType="begin"/>
            </w:r>
            <w:r w:rsidR="000E0330">
              <w:rPr>
                <w:noProof/>
                <w:webHidden/>
              </w:rPr>
              <w:instrText xml:space="preserve"> PAGEREF _Toc210637278 \h </w:instrText>
            </w:r>
            <w:r w:rsidR="000E0330">
              <w:rPr>
                <w:noProof/>
                <w:webHidden/>
              </w:rPr>
            </w:r>
            <w:r w:rsidR="000E0330">
              <w:rPr>
                <w:noProof/>
                <w:webHidden/>
              </w:rPr>
              <w:fldChar w:fldCharType="separate"/>
            </w:r>
            <w:r w:rsidR="000E0330">
              <w:rPr>
                <w:noProof/>
                <w:webHidden/>
              </w:rPr>
              <w:t>3</w:t>
            </w:r>
            <w:r w:rsidR="000E0330">
              <w:rPr>
                <w:noProof/>
                <w:webHidden/>
              </w:rPr>
              <w:fldChar w:fldCharType="end"/>
            </w:r>
          </w:hyperlink>
        </w:p>
        <w:p w14:paraId="3253D037" w14:textId="5825B2CD"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79" w:history="1">
            <w:r w:rsidR="000E0330" w:rsidRPr="00FF41D2">
              <w:rPr>
                <w:rStyle w:val="Hyperlink"/>
                <w:noProof/>
              </w:rPr>
              <w:t>General Principles</w:t>
            </w:r>
            <w:r w:rsidR="000E0330">
              <w:rPr>
                <w:noProof/>
                <w:webHidden/>
              </w:rPr>
              <w:tab/>
            </w:r>
            <w:r w:rsidR="000E0330">
              <w:rPr>
                <w:noProof/>
                <w:webHidden/>
              </w:rPr>
              <w:fldChar w:fldCharType="begin"/>
            </w:r>
            <w:r w:rsidR="000E0330">
              <w:rPr>
                <w:noProof/>
                <w:webHidden/>
              </w:rPr>
              <w:instrText xml:space="preserve"> PAGEREF _Toc210637279 \h </w:instrText>
            </w:r>
            <w:r w:rsidR="000E0330">
              <w:rPr>
                <w:noProof/>
                <w:webHidden/>
              </w:rPr>
            </w:r>
            <w:r w:rsidR="000E0330">
              <w:rPr>
                <w:noProof/>
                <w:webHidden/>
              </w:rPr>
              <w:fldChar w:fldCharType="separate"/>
            </w:r>
            <w:r w:rsidR="000E0330">
              <w:rPr>
                <w:noProof/>
                <w:webHidden/>
              </w:rPr>
              <w:t>4</w:t>
            </w:r>
            <w:r w:rsidR="000E0330">
              <w:rPr>
                <w:noProof/>
                <w:webHidden/>
              </w:rPr>
              <w:fldChar w:fldCharType="end"/>
            </w:r>
          </w:hyperlink>
        </w:p>
        <w:p w14:paraId="54678E31" w14:textId="19479061"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80" w:history="1">
            <w:r w:rsidR="000E0330" w:rsidRPr="00FF41D2">
              <w:rPr>
                <w:rStyle w:val="Hyperlink"/>
                <w:noProof/>
              </w:rPr>
              <w:t>Conditions of the Use of the NRT Logo</w:t>
            </w:r>
            <w:r w:rsidR="000E0330">
              <w:rPr>
                <w:noProof/>
                <w:webHidden/>
              </w:rPr>
              <w:tab/>
            </w:r>
            <w:r w:rsidR="000E0330">
              <w:rPr>
                <w:noProof/>
                <w:webHidden/>
              </w:rPr>
              <w:fldChar w:fldCharType="begin"/>
            </w:r>
            <w:r w:rsidR="000E0330">
              <w:rPr>
                <w:noProof/>
                <w:webHidden/>
              </w:rPr>
              <w:instrText xml:space="preserve"> PAGEREF _Toc210637280 \h </w:instrText>
            </w:r>
            <w:r w:rsidR="000E0330">
              <w:rPr>
                <w:noProof/>
                <w:webHidden/>
              </w:rPr>
            </w:r>
            <w:r w:rsidR="000E0330">
              <w:rPr>
                <w:noProof/>
                <w:webHidden/>
              </w:rPr>
              <w:fldChar w:fldCharType="separate"/>
            </w:r>
            <w:r w:rsidR="000E0330">
              <w:rPr>
                <w:noProof/>
                <w:webHidden/>
              </w:rPr>
              <w:t>6</w:t>
            </w:r>
            <w:r w:rsidR="000E0330">
              <w:rPr>
                <w:noProof/>
                <w:webHidden/>
              </w:rPr>
              <w:fldChar w:fldCharType="end"/>
            </w:r>
          </w:hyperlink>
        </w:p>
        <w:p w14:paraId="23C6E131" w14:textId="5FA9890C"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81" w:history="1">
            <w:r w:rsidR="000E0330" w:rsidRPr="00FF41D2">
              <w:rPr>
                <w:rStyle w:val="Hyperlink"/>
                <w:noProof/>
              </w:rPr>
              <w:t>Monitoring our marketing and advertising practices</w:t>
            </w:r>
            <w:r w:rsidR="000E0330">
              <w:rPr>
                <w:noProof/>
                <w:webHidden/>
              </w:rPr>
              <w:tab/>
            </w:r>
            <w:r w:rsidR="000E0330">
              <w:rPr>
                <w:noProof/>
                <w:webHidden/>
              </w:rPr>
              <w:fldChar w:fldCharType="begin"/>
            </w:r>
            <w:r w:rsidR="000E0330">
              <w:rPr>
                <w:noProof/>
                <w:webHidden/>
              </w:rPr>
              <w:instrText xml:space="preserve"> PAGEREF _Toc210637281 \h </w:instrText>
            </w:r>
            <w:r w:rsidR="000E0330">
              <w:rPr>
                <w:noProof/>
                <w:webHidden/>
              </w:rPr>
            </w:r>
            <w:r w:rsidR="000E0330">
              <w:rPr>
                <w:noProof/>
                <w:webHidden/>
              </w:rPr>
              <w:fldChar w:fldCharType="separate"/>
            </w:r>
            <w:r w:rsidR="000E0330">
              <w:rPr>
                <w:noProof/>
                <w:webHidden/>
              </w:rPr>
              <w:t>7</w:t>
            </w:r>
            <w:r w:rsidR="000E0330">
              <w:rPr>
                <w:noProof/>
                <w:webHidden/>
              </w:rPr>
              <w:fldChar w:fldCharType="end"/>
            </w:r>
          </w:hyperlink>
        </w:p>
        <w:p w14:paraId="1FB9E427" w14:textId="5B2A8AAB"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82" w:history="1">
            <w:r w:rsidR="000E0330" w:rsidRPr="00FF41D2">
              <w:rPr>
                <w:rStyle w:val="Hyperlink"/>
                <w:noProof/>
              </w:rPr>
              <w:t>Compliance</w:t>
            </w:r>
            <w:r w:rsidR="000E0330">
              <w:rPr>
                <w:noProof/>
                <w:webHidden/>
              </w:rPr>
              <w:tab/>
            </w:r>
            <w:r w:rsidR="000E0330">
              <w:rPr>
                <w:noProof/>
                <w:webHidden/>
              </w:rPr>
              <w:fldChar w:fldCharType="begin"/>
            </w:r>
            <w:r w:rsidR="000E0330">
              <w:rPr>
                <w:noProof/>
                <w:webHidden/>
              </w:rPr>
              <w:instrText xml:space="preserve"> PAGEREF _Toc210637282 \h </w:instrText>
            </w:r>
            <w:r w:rsidR="000E0330">
              <w:rPr>
                <w:noProof/>
                <w:webHidden/>
              </w:rPr>
            </w:r>
            <w:r w:rsidR="000E0330">
              <w:rPr>
                <w:noProof/>
                <w:webHidden/>
              </w:rPr>
              <w:fldChar w:fldCharType="separate"/>
            </w:r>
            <w:r w:rsidR="000E0330">
              <w:rPr>
                <w:noProof/>
                <w:webHidden/>
              </w:rPr>
              <w:t>8</w:t>
            </w:r>
            <w:r w:rsidR="000E0330">
              <w:rPr>
                <w:noProof/>
                <w:webHidden/>
              </w:rPr>
              <w:fldChar w:fldCharType="end"/>
            </w:r>
          </w:hyperlink>
        </w:p>
        <w:p w14:paraId="39726D5B" w14:textId="0D200BB2"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83" w:history="1">
            <w:r w:rsidR="000E0330" w:rsidRPr="00FF41D2">
              <w:rPr>
                <w:rStyle w:val="Hyperlink"/>
                <w:noProof/>
              </w:rPr>
              <w:t>Continuous Improvement</w:t>
            </w:r>
            <w:r w:rsidR="000E0330">
              <w:rPr>
                <w:noProof/>
                <w:webHidden/>
              </w:rPr>
              <w:tab/>
            </w:r>
            <w:r w:rsidR="000E0330">
              <w:rPr>
                <w:noProof/>
                <w:webHidden/>
              </w:rPr>
              <w:fldChar w:fldCharType="begin"/>
            </w:r>
            <w:r w:rsidR="000E0330">
              <w:rPr>
                <w:noProof/>
                <w:webHidden/>
              </w:rPr>
              <w:instrText xml:space="preserve"> PAGEREF _Toc210637283 \h </w:instrText>
            </w:r>
            <w:r w:rsidR="000E0330">
              <w:rPr>
                <w:noProof/>
                <w:webHidden/>
              </w:rPr>
            </w:r>
            <w:r w:rsidR="000E0330">
              <w:rPr>
                <w:noProof/>
                <w:webHidden/>
              </w:rPr>
              <w:fldChar w:fldCharType="separate"/>
            </w:r>
            <w:r w:rsidR="000E0330">
              <w:rPr>
                <w:noProof/>
                <w:webHidden/>
              </w:rPr>
              <w:t>9</w:t>
            </w:r>
            <w:r w:rsidR="000E0330">
              <w:rPr>
                <w:noProof/>
                <w:webHidden/>
              </w:rPr>
              <w:fldChar w:fldCharType="end"/>
            </w:r>
          </w:hyperlink>
        </w:p>
        <w:p w14:paraId="75DA16F2" w14:textId="29A92718" w:rsidR="000E0330" w:rsidRDefault="00340D41">
          <w:pPr>
            <w:pStyle w:val="TOC2"/>
            <w:tabs>
              <w:tab w:val="right" w:leader="dot" w:pos="9016"/>
            </w:tabs>
            <w:rPr>
              <w:rFonts w:eastAsiaTheme="minorEastAsia" w:cstheme="minorBidi"/>
              <w:smallCaps w:val="0"/>
              <w:noProof/>
              <w:sz w:val="22"/>
              <w:szCs w:val="22"/>
              <w:lang w:val="en-US" w:eastAsia="en-US"/>
            </w:rPr>
          </w:pPr>
          <w:hyperlink w:anchor="_Toc210637284" w:history="1">
            <w:r w:rsidR="000E0330" w:rsidRPr="00FF41D2">
              <w:rPr>
                <w:rStyle w:val="Hyperlink"/>
                <w:noProof/>
              </w:rPr>
              <w:t>Related Documents</w:t>
            </w:r>
            <w:r w:rsidR="000E0330">
              <w:rPr>
                <w:noProof/>
                <w:webHidden/>
              </w:rPr>
              <w:tab/>
            </w:r>
            <w:r w:rsidR="000E0330">
              <w:rPr>
                <w:noProof/>
                <w:webHidden/>
              </w:rPr>
              <w:fldChar w:fldCharType="begin"/>
            </w:r>
            <w:r w:rsidR="000E0330">
              <w:rPr>
                <w:noProof/>
                <w:webHidden/>
              </w:rPr>
              <w:instrText xml:space="preserve"> PAGEREF _Toc210637284 \h </w:instrText>
            </w:r>
            <w:r w:rsidR="000E0330">
              <w:rPr>
                <w:noProof/>
                <w:webHidden/>
              </w:rPr>
            </w:r>
            <w:r w:rsidR="000E0330">
              <w:rPr>
                <w:noProof/>
                <w:webHidden/>
              </w:rPr>
              <w:fldChar w:fldCharType="separate"/>
            </w:r>
            <w:r w:rsidR="000E0330">
              <w:rPr>
                <w:noProof/>
                <w:webHidden/>
              </w:rPr>
              <w:t>10</w:t>
            </w:r>
            <w:r w:rsidR="000E0330">
              <w:rPr>
                <w:noProof/>
                <w:webHidden/>
              </w:rPr>
              <w:fldChar w:fldCharType="end"/>
            </w:r>
          </w:hyperlink>
        </w:p>
        <w:p w14:paraId="2D094F36" w14:textId="5FC73B97"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71DFA58D" w14:textId="77777777" w:rsidR="00D66A05" w:rsidRPr="00706354" w:rsidRDefault="00D66A05" w:rsidP="00D66A05">
      <w:pPr>
        <w:pStyle w:val="Heading1"/>
        <w:rPr>
          <w:color w:val="EF5C51"/>
        </w:rPr>
      </w:pPr>
      <w:bookmarkStart w:id="0" w:name="_Toc210637274"/>
      <w:r w:rsidRPr="00706354">
        <w:rPr>
          <w:color w:val="EF5C51"/>
        </w:rPr>
        <w:lastRenderedPageBreak/>
        <w:t>Advertising and Marketing</w:t>
      </w:r>
      <w:bookmarkEnd w:id="0"/>
    </w:p>
    <w:p w14:paraId="4B6BA0E3" w14:textId="77777777" w:rsidR="0086700D" w:rsidRPr="00E00C0B" w:rsidRDefault="0086700D" w:rsidP="0086700D">
      <w:pPr>
        <w:pStyle w:val="Heading2"/>
      </w:pPr>
      <w:bookmarkStart w:id="1" w:name="_Toc210637275"/>
      <w:r w:rsidRPr="0007637E">
        <w:t>Purpose</w:t>
      </w:r>
      <w:bookmarkEnd w:id="1"/>
    </w:p>
    <w:p w14:paraId="7B07FE00" w14:textId="53A5810B" w:rsidR="0086700D" w:rsidRPr="00E00C0B" w:rsidRDefault="00B35F5F" w:rsidP="0086700D">
      <w:pPr>
        <w:spacing w:line="360" w:lineRule="auto"/>
        <w:jc w:val="both"/>
        <w:rPr>
          <w:rFonts w:asciiTheme="minorHAnsi" w:hAnsiTheme="minorHAnsi" w:cs="Arial"/>
          <w:color w:val="000000"/>
          <w:sz w:val="22"/>
          <w:szCs w:val="22"/>
        </w:rPr>
      </w:pPr>
      <w:r w:rsidRPr="00B35F5F">
        <w:rPr>
          <w:rFonts w:asciiTheme="minorHAnsi" w:hAnsiTheme="minorHAnsi" w:cs="Arial"/>
          <w:color w:val="000000"/>
          <w:sz w:val="22"/>
          <w:szCs w:val="22"/>
        </w:rPr>
        <w:t>Training 2U</w:t>
      </w:r>
      <w:r w:rsidR="0086700D" w:rsidRPr="00B35F5F">
        <w:rPr>
          <w:rFonts w:asciiTheme="minorHAnsi" w:hAnsiTheme="minorHAnsi" w:cs="Arial"/>
          <w:color w:val="000000"/>
          <w:sz w:val="22"/>
          <w:szCs w:val="22"/>
        </w:rPr>
        <w:t xml:space="preserve"> is committed</w:t>
      </w:r>
      <w:r w:rsidR="0086700D" w:rsidRPr="00E00C0B">
        <w:rPr>
          <w:rFonts w:asciiTheme="minorHAnsi" w:hAnsiTheme="minorHAnsi" w:cs="Arial"/>
          <w:color w:val="000000"/>
          <w:sz w:val="22"/>
          <w:szCs w:val="22"/>
        </w:rPr>
        <w:t xml:space="preserve"> to ensuring that all advertising and marketing materials provide accurate, ethical, and transparent information</w:t>
      </w:r>
      <w:r w:rsidR="0086700D">
        <w:rPr>
          <w:rFonts w:asciiTheme="minorHAnsi" w:hAnsiTheme="minorHAnsi" w:cs="Arial"/>
          <w:color w:val="000000"/>
          <w:sz w:val="22"/>
          <w:szCs w:val="22"/>
        </w:rPr>
        <w:t xml:space="preserve">. </w:t>
      </w:r>
      <w:r w:rsidR="0086700D" w:rsidRPr="00E00C0B">
        <w:rPr>
          <w:rFonts w:asciiTheme="minorHAnsi" w:hAnsiTheme="minorHAnsi" w:cs="Arial"/>
          <w:color w:val="000000"/>
          <w:sz w:val="22"/>
          <w:szCs w:val="22"/>
        </w:rPr>
        <w:t xml:space="preserve">This policy outlines our approach to advertising and marketing, ensuring that all </w:t>
      </w:r>
      <w:r w:rsidR="0086700D">
        <w:rPr>
          <w:rFonts w:asciiTheme="minorHAnsi" w:hAnsiTheme="minorHAnsi" w:cs="Arial"/>
          <w:color w:val="000000"/>
          <w:sz w:val="22"/>
          <w:szCs w:val="22"/>
        </w:rPr>
        <w:t>marketing materials</w:t>
      </w:r>
      <w:r w:rsidR="0086700D" w:rsidRPr="00E00C0B">
        <w:rPr>
          <w:rFonts w:asciiTheme="minorHAnsi" w:hAnsiTheme="minorHAnsi" w:cs="Arial"/>
          <w:color w:val="000000"/>
          <w:sz w:val="22"/>
          <w:szCs w:val="22"/>
        </w:rPr>
        <w:t xml:space="preserve"> are ethical, accurate, and aligned with regulatory requirement</w:t>
      </w:r>
      <w:r w:rsidR="0086700D">
        <w:rPr>
          <w:rFonts w:asciiTheme="minorHAnsi" w:hAnsiTheme="minorHAnsi" w:cs="Arial"/>
          <w:color w:val="000000"/>
          <w:sz w:val="22"/>
          <w:szCs w:val="22"/>
        </w:rPr>
        <w:t xml:space="preserve">s, and our marketing practices </w:t>
      </w:r>
      <w:r w:rsidR="0086700D" w:rsidRPr="00E00C0B">
        <w:rPr>
          <w:rFonts w:asciiTheme="minorHAnsi" w:hAnsiTheme="minorHAnsi" w:cs="Arial"/>
          <w:color w:val="000000"/>
          <w:sz w:val="22"/>
          <w:szCs w:val="22"/>
        </w:rPr>
        <w:t>uphold integrity, compliance, and transparency while protecting prospective and current learners from misleading information.</w:t>
      </w:r>
    </w:p>
    <w:p w14:paraId="7CA84886" w14:textId="77777777" w:rsidR="0086700D" w:rsidRPr="0007637E" w:rsidRDefault="0086700D" w:rsidP="0086700D">
      <w:pPr>
        <w:pStyle w:val="Heading2"/>
      </w:pPr>
      <w:bookmarkStart w:id="2" w:name="_Toc210637276"/>
      <w:r w:rsidRPr="0007637E">
        <w:t>Scope</w:t>
      </w:r>
      <w:bookmarkEnd w:id="2"/>
    </w:p>
    <w:p w14:paraId="5EF326B4" w14:textId="77777777" w:rsidR="0086700D" w:rsidRDefault="0086700D" w:rsidP="0086700D">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3120A221" w14:textId="77777777" w:rsidR="0086700D" w:rsidRDefault="0086700D" w:rsidP="0086700D">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All staff and third-party providers engaged in student recruitment and advertising and marketing (where applicable); and</w:t>
      </w:r>
    </w:p>
    <w:p w14:paraId="4BF8A48E" w14:textId="77777777" w:rsidR="0086700D" w:rsidRDefault="0086700D" w:rsidP="0086700D">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of our </w:t>
      </w:r>
      <w:r>
        <w:rPr>
          <w:rFonts w:asciiTheme="minorHAnsi" w:hAnsiTheme="minorHAnsi" w:cstheme="minorHAnsi"/>
          <w:color w:val="000000"/>
          <w:sz w:val="22"/>
          <w:szCs w:val="22"/>
        </w:rPr>
        <w:t>advertising and marketing activities, processes and materials</w:t>
      </w:r>
      <w:r w:rsidRPr="00BC5442">
        <w:rPr>
          <w:rFonts w:asciiTheme="minorHAnsi" w:hAnsiTheme="minorHAnsi" w:cstheme="minorHAnsi"/>
          <w:color w:val="000000"/>
          <w:sz w:val="22"/>
          <w:szCs w:val="22"/>
        </w:rPr>
        <w:t>.</w:t>
      </w:r>
    </w:p>
    <w:p w14:paraId="3BBCF3C3" w14:textId="77777777" w:rsidR="00C64BEA" w:rsidRPr="0007637E" w:rsidRDefault="00C64BEA" w:rsidP="00C64BEA">
      <w:pPr>
        <w:pStyle w:val="Heading2"/>
      </w:pPr>
      <w:bookmarkStart w:id="3" w:name="_Toc210637278"/>
      <w:bookmarkStart w:id="4" w:name="_Toc210898415"/>
      <w:bookmarkStart w:id="5" w:name="_Toc210899221"/>
      <w:r>
        <w:t>Software</w:t>
      </w:r>
      <w:bookmarkEnd w:id="4"/>
      <w:bookmarkEnd w:id="5"/>
    </w:p>
    <w:p w14:paraId="5AE04D77" w14:textId="77777777" w:rsidR="00C64BEA" w:rsidRDefault="00C64BEA" w:rsidP="00C64BEA">
      <w:pPr>
        <w:pStyle w:val="ListParagraph"/>
        <w:numPr>
          <w:ilvl w:val="0"/>
          <w:numId w:val="24"/>
        </w:numPr>
        <w:rPr>
          <w:rFonts w:asciiTheme="minorHAnsi" w:hAnsiTheme="minorHAnsi"/>
          <w:sz w:val="22"/>
          <w:szCs w:val="22"/>
        </w:rPr>
      </w:pPr>
      <w:r w:rsidRPr="00AE715D">
        <w:rPr>
          <w:rFonts w:asciiTheme="minorHAnsi" w:hAnsiTheme="minorHAnsi"/>
          <w:sz w:val="22"/>
          <w:szCs w:val="22"/>
        </w:rPr>
        <w:t>Ecosystem: AIMS Institute of Training and Technology</w:t>
      </w:r>
    </w:p>
    <w:p w14:paraId="7940C54A" w14:textId="77777777" w:rsidR="0086700D" w:rsidRPr="0007637E" w:rsidRDefault="0086700D" w:rsidP="0086700D">
      <w:pPr>
        <w:pStyle w:val="Heading2"/>
      </w:pPr>
      <w:r w:rsidRPr="0007637E">
        <w:t>Responsibilities</w:t>
      </w:r>
      <w:bookmarkEnd w:id="3"/>
    </w:p>
    <w:p w14:paraId="44DDAF81" w14:textId="77777777" w:rsidR="0086700D" w:rsidRDefault="0086700D" w:rsidP="0086700D">
      <w:pPr>
        <w:spacing w:line="360" w:lineRule="auto"/>
        <w:ind w:left="426"/>
        <w:jc w:val="both"/>
        <w:rPr>
          <w:rFonts w:asciiTheme="minorHAnsi" w:hAnsiTheme="minorHAnsi" w:cstheme="minorHAnsi"/>
          <w:color w:val="0070C0"/>
          <w:sz w:val="22"/>
          <w:szCs w:val="22"/>
        </w:rPr>
      </w:pPr>
      <w:r w:rsidRPr="00000113">
        <w:rPr>
          <w:rFonts w:asciiTheme="minorHAnsi" w:hAnsiTheme="minorHAnsi" w:cstheme="minorHAnsi"/>
          <w:b/>
          <w:bCs/>
          <w:color w:val="0070C0"/>
          <w:sz w:val="22"/>
          <w:szCs w:val="22"/>
        </w:rPr>
        <w:t>CEO</w:t>
      </w:r>
    </w:p>
    <w:p w14:paraId="07A2B904"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Ensures</w:t>
      </w:r>
      <w:r w:rsidRPr="0054114A">
        <w:rPr>
          <w:rFonts w:asciiTheme="minorHAnsi" w:hAnsiTheme="minorHAnsi" w:cstheme="minorHAnsi"/>
          <w:color w:val="000000"/>
          <w:sz w:val="22"/>
          <w:szCs w:val="22"/>
        </w:rPr>
        <w:t xml:space="preserve"> compliance with legislation, regulations and Standards for RTOs</w:t>
      </w:r>
      <w:r>
        <w:rPr>
          <w:rFonts w:asciiTheme="minorHAnsi" w:hAnsiTheme="minorHAnsi" w:cstheme="minorHAnsi"/>
          <w:color w:val="000000"/>
          <w:sz w:val="22"/>
          <w:szCs w:val="22"/>
        </w:rPr>
        <w:t>.</w:t>
      </w:r>
      <w:r w:rsidRPr="0054114A">
        <w:rPr>
          <w:rFonts w:asciiTheme="minorHAnsi" w:hAnsiTheme="minorHAnsi" w:cstheme="minorHAnsi"/>
          <w:color w:val="000000"/>
          <w:sz w:val="22"/>
          <w:szCs w:val="22"/>
        </w:rPr>
        <w:t xml:space="preserve"> </w:t>
      </w:r>
    </w:p>
    <w:p w14:paraId="08A07711"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Reviews and a</w:t>
      </w:r>
      <w:r w:rsidRPr="0054114A">
        <w:rPr>
          <w:rFonts w:asciiTheme="minorHAnsi" w:hAnsiTheme="minorHAnsi" w:cstheme="minorHAnsi"/>
          <w:color w:val="000000"/>
          <w:sz w:val="22"/>
          <w:szCs w:val="22"/>
        </w:rPr>
        <w:t>pprove</w:t>
      </w:r>
      <w:r>
        <w:rPr>
          <w:rFonts w:asciiTheme="minorHAnsi" w:hAnsiTheme="minorHAnsi" w:cstheme="minorHAnsi"/>
          <w:color w:val="000000"/>
          <w:sz w:val="22"/>
          <w:szCs w:val="22"/>
        </w:rPr>
        <w:t>s</w:t>
      </w:r>
      <w:r w:rsidRPr="0054114A">
        <w:rPr>
          <w:rFonts w:asciiTheme="minorHAnsi" w:hAnsiTheme="minorHAnsi" w:cstheme="minorHAnsi"/>
          <w:color w:val="000000"/>
          <w:sz w:val="22"/>
          <w:szCs w:val="22"/>
        </w:rPr>
        <w:t xml:space="preserve"> all advertising and marketing materials and campaigns before they are published or go live</w:t>
      </w:r>
      <w:r>
        <w:rPr>
          <w:rFonts w:asciiTheme="minorHAnsi" w:hAnsiTheme="minorHAnsi" w:cstheme="minorHAnsi"/>
          <w:color w:val="000000"/>
          <w:sz w:val="22"/>
          <w:szCs w:val="22"/>
        </w:rPr>
        <w:t>.</w:t>
      </w:r>
    </w:p>
    <w:p w14:paraId="0F048BE3"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O</w:t>
      </w:r>
      <w:r w:rsidRPr="0054114A">
        <w:rPr>
          <w:rFonts w:asciiTheme="minorHAnsi" w:hAnsiTheme="minorHAnsi" w:cstheme="minorHAnsi"/>
          <w:color w:val="000000"/>
          <w:sz w:val="22"/>
          <w:szCs w:val="22"/>
        </w:rPr>
        <w:t>versee</w:t>
      </w:r>
      <w:r>
        <w:rPr>
          <w:rFonts w:asciiTheme="minorHAnsi" w:hAnsiTheme="minorHAnsi" w:cstheme="minorHAnsi"/>
          <w:color w:val="000000"/>
          <w:sz w:val="22"/>
          <w:szCs w:val="22"/>
        </w:rPr>
        <w:t>s</w:t>
      </w:r>
      <w:r w:rsidRPr="0054114A">
        <w:rPr>
          <w:rFonts w:asciiTheme="minorHAnsi" w:hAnsiTheme="minorHAnsi" w:cstheme="minorHAnsi"/>
          <w:color w:val="000000"/>
          <w:sz w:val="22"/>
          <w:szCs w:val="22"/>
        </w:rPr>
        <w:t xml:space="preserve"> the coordination and execution of advertising and marketing campaigns.</w:t>
      </w:r>
    </w:p>
    <w:p w14:paraId="3C774C98"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Ensures transparency in advertising related to funding, training outcomes, and employment opportunities, where applicable.</w:t>
      </w:r>
    </w:p>
    <w:p w14:paraId="47C247D9" w14:textId="77777777" w:rsidR="0086700D" w:rsidRDefault="0086700D" w:rsidP="0086700D">
      <w:pPr>
        <w:spacing w:line="360" w:lineRule="auto"/>
        <w:ind w:left="426"/>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RTO Manager </w:t>
      </w:r>
      <w:r>
        <w:rPr>
          <w:rFonts w:asciiTheme="minorHAnsi" w:hAnsiTheme="minorHAnsi" w:cstheme="minorHAnsi"/>
          <w:b/>
          <w:bCs/>
          <w:color w:val="0070C0"/>
          <w:sz w:val="22"/>
          <w:szCs w:val="22"/>
        </w:rPr>
        <w:t>and Administrative &amp; Support Staff</w:t>
      </w:r>
    </w:p>
    <w:p w14:paraId="034B2781"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F33FA7">
        <w:rPr>
          <w:rFonts w:asciiTheme="minorHAnsi" w:hAnsiTheme="minorHAnsi" w:cstheme="minorHAnsi"/>
          <w:color w:val="000000"/>
          <w:sz w:val="22"/>
          <w:szCs w:val="22"/>
        </w:rPr>
        <w:t>evelop</w:t>
      </w:r>
      <w:r>
        <w:rPr>
          <w:rFonts w:asciiTheme="minorHAnsi" w:hAnsiTheme="minorHAnsi" w:cstheme="minorHAnsi"/>
          <w:color w:val="000000"/>
          <w:sz w:val="22"/>
          <w:szCs w:val="22"/>
        </w:rPr>
        <w:t>s</w:t>
      </w:r>
      <w:r w:rsidRPr="00F33FA7">
        <w:rPr>
          <w:rFonts w:asciiTheme="minorHAnsi" w:hAnsiTheme="minorHAnsi" w:cstheme="minorHAnsi"/>
          <w:color w:val="000000"/>
          <w:sz w:val="22"/>
          <w:szCs w:val="22"/>
        </w:rPr>
        <w:t xml:space="preserve"> materials in line with the principles outlined in this policy</w:t>
      </w:r>
      <w:r>
        <w:rPr>
          <w:rFonts w:asciiTheme="minorHAnsi" w:hAnsiTheme="minorHAnsi" w:cstheme="minorHAnsi"/>
          <w:color w:val="000000"/>
          <w:sz w:val="22"/>
          <w:szCs w:val="22"/>
        </w:rPr>
        <w:t xml:space="preserve">. </w:t>
      </w:r>
    </w:p>
    <w:p w14:paraId="753720E7"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w:t>
      </w:r>
      <w:r w:rsidRPr="00F33FA7">
        <w:rPr>
          <w:rFonts w:asciiTheme="minorHAnsi" w:hAnsiTheme="minorHAnsi" w:cstheme="minorHAnsi"/>
          <w:color w:val="000000"/>
          <w:sz w:val="22"/>
          <w:szCs w:val="22"/>
        </w:rPr>
        <w:t>onitor</w:t>
      </w:r>
      <w:r>
        <w:rPr>
          <w:rFonts w:asciiTheme="minorHAnsi" w:hAnsiTheme="minorHAnsi" w:cstheme="minorHAnsi"/>
          <w:color w:val="000000"/>
          <w:sz w:val="22"/>
          <w:szCs w:val="22"/>
        </w:rPr>
        <w:t>s</w:t>
      </w:r>
      <w:r w:rsidRPr="00F33FA7">
        <w:rPr>
          <w:rFonts w:asciiTheme="minorHAnsi" w:hAnsiTheme="minorHAnsi" w:cstheme="minorHAnsi"/>
          <w:color w:val="000000"/>
          <w:sz w:val="22"/>
          <w:szCs w:val="22"/>
        </w:rPr>
        <w:t xml:space="preserve"> the effectiveness of campaigns and report outcomes</w:t>
      </w:r>
      <w:r>
        <w:rPr>
          <w:rFonts w:asciiTheme="minorHAnsi" w:hAnsiTheme="minorHAnsi" w:cstheme="minorHAnsi"/>
          <w:color w:val="000000"/>
          <w:sz w:val="22"/>
          <w:szCs w:val="22"/>
        </w:rPr>
        <w:t xml:space="preserve">. </w:t>
      </w:r>
    </w:p>
    <w:p w14:paraId="5EF64218" w14:textId="77777777" w:rsidR="0086700D" w:rsidRPr="001F549C"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sidRPr="001F549C">
        <w:rPr>
          <w:rFonts w:asciiTheme="minorHAnsi" w:hAnsiTheme="minorHAnsi" w:cstheme="minorHAnsi"/>
          <w:color w:val="000000"/>
          <w:sz w:val="22"/>
          <w:szCs w:val="22"/>
        </w:rPr>
        <w:t>Monitors third-party marketing and recruitment</w:t>
      </w:r>
      <w:r>
        <w:rPr>
          <w:rFonts w:asciiTheme="minorHAnsi" w:hAnsiTheme="minorHAnsi" w:cstheme="minorHAnsi"/>
          <w:color w:val="000000"/>
          <w:sz w:val="22"/>
          <w:szCs w:val="22"/>
        </w:rPr>
        <w:t xml:space="preserve"> practices to ensure compliance.</w:t>
      </w:r>
    </w:p>
    <w:p w14:paraId="28526D29" w14:textId="77777777" w:rsidR="0086700D"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R</w:t>
      </w:r>
      <w:r w:rsidRPr="00F33FA7">
        <w:rPr>
          <w:rFonts w:asciiTheme="minorHAnsi" w:hAnsiTheme="minorHAnsi" w:cstheme="minorHAnsi"/>
          <w:color w:val="000000"/>
          <w:sz w:val="22"/>
          <w:szCs w:val="22"/>
        </w:rPr>
        <w:t>eview</w:t>
      </w:r>
      <w:r>
        <w:rPr>
          <w:rFonts w:asciiTheme="minorHAnsi" w:hAnsiTheme="minorHAnsi" w:cstheme="minorHAnsi"/>
          <w:color w:val="000000"/>
          <w:sz w:val="22"/>
          <w:szCs w:val="22"/>
        </w:rPr>
        <w:t>s</w:t>
      </w:r>
      <w:r w:rsidRPr="00F33FA7">
        <w:rPr>
          <w:rFonts w:asciiTheme="minorHAnsi" w:hAnsiTheme="minorHAnsi" w:cstheme="minorHAnsi"/>
          <w:color w:val="000000"/>
          <w:sz w:val="22"/>
          <w:szCs w:val="22"/>
        </w:rPr>
        <w:t xml:space="preserve"> the marketing and enrolment materials for continuous improvement</w:t>
      </w:r>
      <w:r>
        <w:rPr>
          <w:rFonts w:asciiTheme="minorHAnsi" w:hAnsiTheme="minorHAnsi" w:cstheme="minorHAnsi"/>
          <w:color w:val="000000"/>
          <w:sz w:val="22"/>
          <w:szCs w:val="22"/>
        </w:rPr>
        <w:t xml:space="preserve"> at least once a quarter, or when there are updates to the legislation, training programs and services.</w:t>
      </w:r>
    </w:p>
    <w:p w14:paraId="7D327A95" w14:textId="77777777" w:rsidR="0086700D" w:rsidRPr="00644865" w:rsidRDefault="0086700D" w:rsidP="0086700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Ensures marketing materials are updated regularly to reflect accurate and current training programs and services.</w:t>
      </w:r>
    </w:p>
    <w:p w14:paraId="1495AB48" w14:textId="77777777" w:rsidR="0086700D" w:rsidRPr="00B35F5F" w:rsidRDefault="0086700D" w:rsidP="0086700D">
      <w:pPr>
        <w:pStyle w:val="Heading2"/>
      </w:pPr>
      <w:bookmarkStart w:id="6" w:name="_Toc210637279"/>
      <w:r w:rsidRPr="00B35F5F">
        <w:lastRenderedPageBreak/>
        <w:t>General Principles</w:t>
      </w:r>
      <w:bookmarkEnd w:id="6"/>
    </w:p>
    <w:p w14:paraId="4CD89417" w14:textId="214A4BE6" w:rsidR="0086700D" w:rsidRPr="00CE184E" w:rsidRDefault="00B35F5F" w:rsidP="0086700D">
      <w:pPr>
        <w:spacing w:line="360" w:lineRule="auto"/>
        <w:jc w:val="both"/>
        <w:rPr>
          <w:rFonts w:asciiTheme="minorHAnsi" w:hAnsiTheme="minorHAnsi" w:cs="Arial"/>
          <w:color w:val="000000"/>
          <w:sz w:val="22"/>
          <w:szCs w:val="22"/>
        </w:rPr>
      </w:pPr>
      <w:r w:rsidRPr="00B35F5F">
        <w:rPr>
          <w:rFonts w:asciiTheme="minorHAnsi" w:hAnsiTheme="minorHAnsi" w:cs="Arial"/>
          <w:color w:val="000000"/>
          <w:sz w:val="22"/>
          <w:szCs w:val="22"/>
        </w:rPr>
        <w:t>Training 2U</w:t>
      </w:r>
      <w:r w:rsidR="0086700D" w:rsidRPr="00B35F5F">
        <w:rPr>
          <w:rFonts w:asciiTheme="minorHAnsi" w:hAnsiTheme="minorHAnsi" w:cs="Arial"/>
          <w:color w:val="000000"/>
          <w:sz w:val="22"/>
          <w:szCs w:val="22"/>
        </w:rPr>
        <w:t xml:space="preserve"> will endeavour to adhere to the following</w:t>
      </w:r>
      <w:r w:rsidR="0086700D">
        <w:rPr>
          <w:rFonts w:asciiTheme="minorHAnsi" w:hAnsiTheme="minorHAnsi" w:cs="Arial"/>
          <w:color w:val="000000"/>
          <w:sz w:val="22"/>
          <w:szCs w:val="22"/>
        </w:rPr>
        <w:t xml:space="preserve"> when developing our advertising and marketing materials for our </w:t>
      </w:r>
      <w:r w:rsidR="0086700D" w:rsidRPr="00F8607E">
        <w:rPr>
          <w:rFonts w:asciiTheme="minorHAnsi" w:hAnsiTheme="minorHAnsi" w:cs="Arial"/>
          <w:b/>
          <w:bCs/>
          <w:color w:val="000000"/>
          <w:sz w:val="22"/>
          <w:szCs w:val="22"/>
          <w:u w:val="single"/>
        </w:rPr>
        <w:t xml:space="preserve">nationally recognised </w:t>
      </w:r>
      <w:r w:rsidR="0086700D" w:rsidRPr="00CE184E">
        <w:rPr>
          <w:rFonts w:asciiTheme="minorHAnsi" w:hAnsiTheme="minorHAnsi" w:cs="Arial"/>
          <w:b/>
          <w:bCs/>
          <w:color w:val="000000"/>
          <w:sz w:val="22"/>
          <w:szCs w:val="22"/>
          <w:u w:val="single"/>
        </w:rPr>
        <w:t>training programs and accredited courses</w:t>
      </w:r>
      <w:r w:rsidR="0086700D" w:rsidRPr="00CE184E">
        <w:rPr>
          <w:rFonts w:asciiTheme="minorHAnsi" w:hAnsiTheme="minorHAnsi" w:cs="Arial"/>
          <w:color w:val="000000"/>
          <w:sz w:val="22"/>
          <w:szCs w:val="22"/>
        </w:rPr>
        <w:t>:</w:t>
      </w:r>
    </w:p>
    <w:p w14:paraId="2BB61345"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Ensure that the information provided is consistent across all advertising</w:t>
      </w:r>
      <w:r w:rsidRPr="007A683E">
        <w:rPr>
          <w:rFonts w:asciiTheme="minorHAnsi" w:hAnsiTheme="minorHAnsi" w:cs="Arial"/>
          <w:color w:val="000000"/>
          <w:sz w:val="22"/>
          <w:szCs w:val="22"/>
        </w:rPr>
        <w:t xml:space="preserve"> mediums and materials.</w:t>
      </w:r>
    </w:p>
    <w:p w14:paraId="030DFA8A"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Ensure we accurately represent the services we provide and only advertise the training products on our scope of registration.</w:t>
      </w:r>
    </w:p>
    <w:p w14:paraId="4A5123A6"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Marketing materials must not be misleading or deceptive.</w:t>
      </w:r>
    </w:p>
    <w:p w14:paraId="25D174E5"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Will not make misleading claims of association between providers.</w:t>
      </w:r>
    </w:p>
    <w:p w14:paraId="6F7E3AA6"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Clearly disclose when services are delivered by a third-party on our behalf – this includes the recruitment of prospective students and the delivery of training and assessment services.</w:t>
      </w:r>
    </w:p>
    <w:p w14:paraId="589CDAC1"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Where a non-RTO is recruiting students under a third-party arrangement, all marketing and advertising must be in our name and not in the name of the third-party.</w:t>
      </w:r>
    </w:p>
    <w:p w14:paraId="1481000C"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Closely monitor the practices of any third-party recruiting for prospective learners.</w:t>
      </w:r>
    </w:p>
    <w:p w14:paraId="33EB8F59"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Include our RTO code on all of our advertising and marketing materials – written and online.</w:t>
      </w:r>
    </w:p>
    <w:p w14:paraId="6EE70BA4"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Use the Nationally Recognised Training (NRT) logo only in accordance with the conditions of use specified in Schedule 2 of the Standards for RTOs 2025 Compliance Requirements.</w:t>
      </w:r>
    </w:p>
    <w:p w14:paraId="30B68944"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Includes the course code and title the training product, as published on the National Training Register.</w:t>
      </w:r>
    </w:p>
    <w:p w14:paraId="65BCC4C0" w14:textId="77777777" w:rsidR="0086700D" w:rsidRPr="00F15EC6"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Clearly specifies the duration</w:t>
      </w:r>
      <w:r>
        <w:rPr>
          <w:rFonts w:asciiTheme="minorHAnsi" w:hAnsiTheme="minorHAnsi" w:cs="Arial"/>
          <w:color w:val="000000"/>
          <w:sz w:val="22"/>
          <w:szCs w:val="22"/>
        </w:rPr>
        <w:t xml:space="preserve"> (</w:t>
      </w:r>
      <w:r w:rsidRPr="00667E5E">
        <w:rPr>
          <w:rFonts w:asciiTheme="minorHAnsi" w:hAnsiTheme="minorHAnsi" w:cstheme="minorHAnsi"/>
          <w:sz w:val="22"/>
          <w:szCs w:val="22"/>
        </w:rPr>
        <w:t xml:space="preserve">including </w:t>
      </w:r>
      <w:r>
        <w:rPr>
          <w:rFonts w:asciiTheme="minorHAnsi" w:hAnsiTheme="minorHAnsi" w:cstheme="minorHAnsi"/>
          <w:sz w:val="22"/>
          <w:szCs w:val="22"/>
        </w:rPr>
        <w:t xml:space="preserve">any </w:t>
      </w:r>
      <w:r w:rsidRPr="00667E5E">
        <w:rPr>
          <w:rFonts w:asciiTheme="minorHAnsi" w:hAnsiTheme="minorHAnsi" w:cstheme="minorHAnsi"/>
          <w:sz w:val="22"/>
          <w:szCs w:val="22"/>
        </w:rPr>
        <w:t>breaks</w:t>
      </w:r>
      <w:r>
        <w:rPr>
          <w:rFonts w:asciiTheme="minorHAnsi" w:hAnsiTheme="minorHAnsi" w:cstheme="minorHAnsi"/>
          <w:sz w:val="22"/>
          <w:szCs w:val="22"/>
        </w:rPr>
        <w:t>, commencement dates and scheduling)</w:t>
      </w:r>
      <w:r w:rsidRPr="007A683E">
        <w:rPr>
          <w:rFonts w:asciiTheme="minorHAnsi" w:hAnsiTheme="minorHAnsi" w:cs="Arial"/>
          <w:color w:val="000000"/>
          <w:sz w:val="22"/>
          <w:szCs w:val="22"/>
        </w:rPr>
        <w:t>, delivery modes and location(s).</w:t>
      </w:r>
    </w:p>
    <w:p w14:paraId="15D4EBCB"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Outlines any entry requirements, prerequisites, or licensing needs.</w:t>
      </w:r>
    </w:p>
    <w:p w14:paraId="24668FC2"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Be transparent on the resources required for participation in our training programs.</w:t>
      </w:r>
    </w:p>
    <w:p w14:paraId="0DA5C41F"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Be clear on how the student can contact the admin team and their Trainers and Assessors – i.e. via phone or e-mail, and what the response turnaround time would be.</w:t>
      </w:r>
    </w:p>
    <w:p w14:paraId="2B61870B"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Include images and communication to be inclusive and supportive of the specific target student cohort for the respective training programs.</w:t>
      </w:r>
    </w:p>
    <w:p w14:paraId="57868A29"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 xml:space="preserve">Will not guarantee that a learner will successfully complete a course. </w:t>
      </w:r>
    </w:p>
    <w:p w14:paraId="5F6F2694"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Will not guarantee that a learner will obtain a particular employment outcome where this is outside of our control.</w:t>
      </w:r>
    </w:p>
    <w:p w14:paraId="4627D3E2"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Will not make false claims of guaranteed automatic acceptance into another course.</w:t>
      </w:r>
    </w:p>
    <w:p w14:paraId="00F84FF6"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Make clear any work placement arrangements required under the training program, including whether the learner is to arrange for their own work placement arrangements, if applicable.</w:t>
      </w:r>
    </w:p>
    <w:p w14:paraId="51202F16"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lastRenderedPageBreak/>
        <w:t>Refer to another person or organisation in our advertising and marketing materials only with their prior approval and consent.</w:t>
      </w:r>
    </w:p>
    <w:p w14:paraId="5ABB4AF7"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Provide accurate cost information, including course and miscellaneous charges, funding eligibility, out-of-pocket expenses and refund policy.</w:t>
      </w:r>
    </w:p>
    <w:p w14:paraId="5E37C137"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Include details about any VET Student Loans, government-funded subsidy or other financial support arrangements associated with the provision of training and assessment (where applicable), including any costs associated with the loan or subsidy (including interest or similar costs), any debt that will be incurred and the eligibility requirements.</w:t>
      </w:r>
    </w:p>
    <w:p w14:paraId="1BFC52DE"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A683E">
        <w:rPr>
          <w:rFonts w:asciiTheme="minorHAnsi" w:hAnsiTheme="minorHAnsi" w:cs="Arial"/>
          <w:color w:val="000000"/>
          <w:sz w:val="22"/>
          <w:szCs w:val="22"/>
        </w:rPr>
        <w:t>Will not misrepresent any government-funded training as ‘free’.</w:t>
      </w:r>
    </w:p>
    <w:p w14:paraId="3A03DA1A" w14:textId="77777777" w:rsidR="0086700D" w:rsidRPr="00CE184E"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In accordance with the VET Student Loans Rules 2016, we will not:</w:t>
      </w:r>
    </w:p>
    <w:p w14:paraId="40D2EDEA" w14:textId="77777777" w:rsidR="0086700D" w:rsidRPr="00CE184E" w:rsidRDefault="0086700D" w:rsidP="0086700D">
      <w:pPr>
        <w:pStyle w:val="ListParagraph"/>
        <w:numPr>
          <w:ilvl w:val="1"/>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Make any mention the availability of a VET Student Loan on any of our social media marketing.</w:t>
      </w:r>
    </w:p>
    <w:p w14:paraId="76FDF502" w14:textId="77777777" w:rsidR="0086700D" w:rsidRPr="00CE184E" w:rsidRDefault="0086700D" w:rsidP="0086700D">
      <w:pPr>
        <w:pStyle w:val="ListParagraph"/>
        <w:numPr>
          <w:ilvl w:val="1"/>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Engage in any cold-calling to market courses and offer a VET Student Loan.</w:t>
      </w:r>
    </w:p>
    <w:p w14:paraId="07AD471D" w14:textId="77777777" w:rsidR="0086700D" w:rsidRPr="00CE184E" w:rsidRDefault="0086700D" w:rsidP="0086700D">
      <w:pPr>
        <w:pStyle w:val="ListParagraph"/>
        <w:numPr>
          <w:ilvl w:val="1"/>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Allow for any third-parties to provide any information about a VET Student Loan.</w:t>
      </w:r>
    </w:p>
    <w:p w14:paraId="1D8DE0E7" w14:textId="77777777" w:rsidR="0086700D" w:rsidRPr="00CE184E" w:rsidRDefault="0086700D" w:rsidP="0086700D">
      <w:pPr>
        <w:pStyle w:val="ListParagraph"/>
        <w:numPr>
          <w:ilvl w:val="1"/>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Offer any benefits such as laptops or tablets, prizes or vouchers with a value greater than $30 to encourage students to sign up for a VET Student Loan.</w:t>
      </w:r>
    </w:p>
    <w:p w14:paraId="66F9CEB0" w14:textId="77777777" w:rsidR="0086700D" w:rsidRPr="00CE184E" w:rsidRDefault="0086700D" w:rsidP="0086700D">
      <w:pPr>
        <w:pStyle w:val="ListParagraph"/>
        <w:numPr>
          <w:ilvl w:val="1"/>
          <w:numId w:val="2"/>
        </w:numPr>
        <w:spacing w:line="360" w:lineRule="auto"/>
        <w:jc w:val="both"/>
        <w:rPr>
          <w:rFonts w:asciiTheme="minorHAnsi" w:hAnsiTheme="minorHAnsi" w:cs="Arial"/>
          <w:color w:val="000000"/>
          <w:sz w:val="22"/>
          <w:szCs w:val="22"/>
        </w:rPr>
      </w:pPr>
      <w:r w:rsidRPr="00CE184E">
        <w:rPr>
          <w:rFonts w:asciiTheme="minorHAnsi" w:hAnsiTheme="minorHAnsi" w:cs="Arial"/>
          <w:color w:val="000000"/>
          <w:sz w:val="22"/>
          <w:szCs w:val="22"/>
        </w:rPr>
        <w:t>Use descriptions such as ‘free’, ‘government-funded’, or any other term that implies it is ‘not a loan’.</w:t>
      </w:r>
    </w:p>
    <w:p w14:paraId="187B2ECD" w14:textId="77777777" w:rsidR="0086700D" w:rsidRPr="007F6DCC"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F6DCC">
        <w:rPr>
          <w:rFonts w:asciiTheme="minorHAnsi" w:hAnsiTheme="minorHAnsi" w:cs="Arial"/>
          <w:color w:val="000000"/>
          <w:sz w:val="22"/>
          <w:szCs w:val="22"/>
        </w:rPr>
        <w:t xml:space="preserve">Will review the marketing and enrolment materials every quarter – as per our </w:t>
      </w:r>
      <w:r w:rsidRPr="007F6DCC">
        <w:rPr>
          <w:rFonts w:asciiTheme="minorHAnsi" w:hAnsiTheme="minorHAnsi" w:cs="Arial"/>
          <w:i/>
          <w:iCs/>
          <w:color w:val="000000"/>
          <w:sz w:val="22"/>
          <w:szCs w:val="22"/>
        </w:rPr>
        <w:t>Continuous Improvement Schedule</w:t>
      </w:r>
      <w:r w:rsidRPr="007F6DCC">
        <w:rPr>
          <w:rFonts w:asciiTheme="minorHAnsi" w:hAnsiTheme="minorHAnsi" w:cs="Arial"/>
          <w:color w:val="000000"/>
          <w:sz w:val="22"/>
          <w:szCs w:val="22"/>
        </w:rPr>
        <w:t xml:space="preserve">, or </w:t>
      </w:r>
      <w:r w:rsidRPr="007F6DCC">
        <w:rPr>
          <w:rFonts w:asciiTheme="minorHAnsi" w:hAnsiTheme="minorHAnsi" w:cstheme="minorHAnsi"/>
          <w:color w:val="000000"/>
          <w:sz w:val="22"/>
          <w:szCs w:val="22"/>
        </w:rPr>
        <w:t>when there are updates to the legislation, training programs and services.</w:t>
      </w:r>
    </w:p>
    <w:p w14:paraId="48BF216C" w14:textId="71EC9109" w:rsidR="0086700D" w:rsidRDefault="0086700D" w:rsidP="0086700D">
      <w:pPr>
        <w:spacing w:before="120" w:line="360" w:lineRule="auto"/>
        <w:jc w:val="both"/>
        <w:rPr>
          <w:rFonts w:asciiTheme="minorHAnsi" w:hAnsiTheme="minorHAnsi" w:cs="Arial"/>
          <w:color w:val="000000"/>
          <w:sz w:val="22"/>
          <w:szCs w:val="22"/>
        </w:rPr>
      </w:pPr>
      <w:r w:rsidRPr="00C06DA5">
        <w:rPr>
          <w:rFonts w:asciiTheme="minorHAnsi" w:hAnsiTheme="minorHAnsi" w:cs="Arial"/>
          <w:color w:val="000000"/>
          <w:sz w:val="22"/>
          <w:szCs w:val="22"/>
        </w:rPr>
        <w:t>When</w:t>
      </w:r>
      <w:r>
        <w:rPr>
          <w:rFonts w:asciiTheme="minorHAnsi" w:hAnsiTheme="minorHAnsi" w:cs="Arial"/>
          <w:color w:val="000000"/>
          <w:sz w:val="22"/>
          <w:szCs w:val="22"/>
        </w:rPr>
        <w:t xml:space="preserve"> advertising and marketing </w:t>
      </w:r>
      <w:r w:rsidRPr="00F8607E">
        <w:rPr>
          <w:rFonts w:asciiTheme="minorHAnsi" w:hAnsiTheme="minorHAnsi" w:cs="Arial"/>
          <w:b/>
          <w:bCs/>
          <w:color w:val="000000"/>
          <w:sz w:val="22"/>
          <w:szCs w:val="22"/>
          <w:u w:val="single"/>
        </w:rPr>
        <w:t>non-accredited training programs</w:t>
      </w:r>
      <w:r>
        <w:rPr>
          <w:rFonts w:asciiTheme="minorHAnsi" w:hAnsiTheme="minorHAnsi" w:cs="Arial"/>
          <w:color w:val="000000"/>
          <w:sz w:val="22"/>
          <w:szCs w:val="22"/>
        </w:rPr>
        <w:t>,</w:t>
      </w:r>
      <w:r w:rsidRPr="00C06DA5">
        <w:rPr>
          <w:rFonts w:asciiTheme="minorHAnsi" w:hAnsiTheme="minorHAnsi" w:cs="Arial"/>
          <w:color w:val="000000"/>
          <w:sz w:val="22"/>
          <w:szCs w:val="22"/>
        </w:rPr>
        <w:t xml:space="preserve">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will endeavour</w:t>
      </w:r>
      <w:r>
        <w:rPr>
          <w:rFonts w:asciiTheme="minorHAnsi" w:hAnsiTheme="minorHAnsi" w:cs="Arial"/>
          <w:color w:val="000000"/>
          <w:sz w:val="22"/>
          <w:szCs w:val="22"/>
        </w:rPr>
        <w:t xml:space="preserve"> to adhere to the following:</w:t>
      </w:r>
    </w:p>
    <w:p w14:paraId="677219DA"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F6DCC">
        <w:rPr>
          <w:rFonts w:asciiTheme="minorHAnsi" w:hAnsiTheme="minorHAnsi" w:cs="Arial"/>
          <w:color w:val="000000"/>
          <w:sz w:val="22"/>
          <w:szCs w:val="22"/>
        </w:rPr>
        <w:t>Clearly distinguish between nationally recognised training programs and non-accredited training programs.</w:t>
      </w:r>
    </w:p>
    <w:p w14:paraId="1F56B66F"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F6DCC">
        <w:rPr>
          <w:rFonts w:asciiTheme="minorHAnsi" w:hAnsiTheme="minorHAnsi" w:cs="Arial"/>
          <w:color w:val="000000"/>
          <w:sz w:val="22"/>
          <w:szCs w:val="22"/>
        </w:rPr>
        <w:t>Will not use the NRT logo.</w:t>
      </w:r>
    </w:p>
    <w:p w14:paraId="5CA18BED" w14:textId="77777777" w:rsidR="0086700D" w:rsidRPr="007F6DCC"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7F6DCC">
        <w:rPr>
          <w:rFonts w:asciiTheme="minorHAnsi" w:hAnsiTheme="minorHAnsi" w:cs="Arial"/>
          <w:color w:val="000000"/>
          <w:sz w:val="22"/>
          <w:szCs w:val="22"/>
        </w:rPr>
        <w:t>Will not claim that the completion of non-accredited training can provide credits to any nationally recognised training program.</w:t>
      </w:r>
    </w:p>
    <w:p w14:paraId="3C81E781" w14:textId="77777777" w:rsidR="0086700D" w:rsidRDefault="0086700D" w:rsidP="0086700D">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5E9B029F" w14:textId="77777777" w:rsidR="0086700D" w:rsidRPr="00874D5C" w:rsidRDefault="0086700D" w:rsidP="0086700D">
      <w:pPr>
        <w:pStyle w:val="Heading2"/>
      </w:pPr>
      <w:bookmarkStart w:id="7" w:name="_Toc210637280"/>
      <w:r w:rsidRPr="00874D5C">
        <w:lastRenderedPageBreak/>
        <w:t>Conditions of the Use of the NRT Logo</w:t>
      </w:r>
      <w:bookmarkEnd w:id="7"/>
    </w:p>
    <w:p w14:paraId="7BC087E4" w14:textId="77777777" w:rsidR="0086700D" w:rsidRDefault="0086700D" w:rsidP="0086700D">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The NRT Logo is a registered trademark and is a distinguishable mark of quality for promoting and certifying nationally recognised training and is only to be used</w:t>
      </w:r>
      <w:r w:rsidRPr="00A61435">
        <w:rPr>
          <w:rFonts w:asciiTheme="minorHAnsi" w:hAnsiTheme="minorHAnsi" w:cs="Arial"/>
          <w:color w:val="000000"/>
          <w:sz w:val="22"/>
          <w:szCs w:val="22"/>
        </w:rPr>
        <w:t xml:space="preserve"> </w:t>
      </w:r>
      <w:r>
        <w:rPr>
          <w:rFonts w:asciiTheme="minorHAnsi" w:hAnsiTheme="minorHAnsi" w:cs="Arial"/>
          <w:color w:val="000000"/>
          <w:sz w:val="22"/>
          <w:szCs w:val="22"/>
        </w:rPr>
        <w:t>in accordance with Schedule 2 of the Standards for RTOs 2025 Compliance Requirements.</w:t>
      </w:r>
    </w:p>
    <w:p w14:paraId="242A38E1" w14:textId="568D41C7" w:rsidR="0086700D" w:rsidRDefault="0086700D" w:rsidP="0086700D">
      <w:pPr>
        <w:spacing w:before="10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Where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reproduces the</w:t>
      </w:r>
      <w:r>
        <w:rPr>
          <w:rFonts w:asciiTheme="minorHAnsi" w:hAnsiTheme="minorHAnsi" w:cs="Arial"/>
          <w:color w:val="000000"/>
          <w:sz w:val="22"/>
          <w:szCs w:val="22"/>
        </w:rPr>
        <w:t xml:space="preserve"> NRT Logo: </w:t>
      </w:r>
    </w:p>
    <w:p w14:paraId="02D4DDBE"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W</w:t>
      </w:r>
      <w:r w:rsidRPr="0048584E">
        <w:rPr>
          <w:rFonts w:asciiTheme="minorHAnsi" w:hAnsiTheme="minorHAnsi" w:cs="Arial"/>
          <w:color w:val="000000"/>
          <w:sz w:val="22"/>
          <w:szCs w:val="22"/>
        </w:rPr>
        <w:t xml:space="preserve">e will use the shade </w:t>
      </w:r>
      <w:r w:rsidRPr="0048584E">
        <w:rPr>
          <w:rFonts w:ascii="Calibri" w:hAnsi="Calibri" w:cs="Calibri"/>
          <w:b/>
          <w:bCs/>
          <w:color w:val="005300"/>
          <w:sz w:val="22"/>
          <w:szCs w:val="22"/>
          <w:lang w:val="en-US" w:eastAsia="en-AU"/>
        </w:rPr>
        <w:t xml:space="preserve">GREEN PMS 343 </w:t>
      </w:r>
      <w:r w:rsidRPr="0048584E">
        <w:rPr>
          <w:rFonts w:asciiTheme="minorHAnsi" w:hAnsiTheme="minorHAnsi" w:cs="Arial"/>
          <w:color w:val="000000"/>
          <w:sz w:val="22"/>
          <w:szCs w:val="22"/>
        </w:rPr>
        <w:t xml:space="preserve">and </w:t>
      </w:r>
      <w:r w:rsidRPr="0048584E">
        <w:rPr>
          <w:rFonts w:ascii="Calibri" w:hAnsi="Calibri" w:cs="Calibri"/>
          <w:b/>
          <w:bCs/>
          <w:color w:val="C00000"/>
          <w:sz w:val="22"/>
          <w:szCs w:val="22"/>
          <w:lang w:val="en-US" w:eastAsia="en-AU"/>
        </w:rPr>
        <w:t>RED PMS 192</w:t>
      </w:r>
      <w:r w:rsidRPr="0048584E">
        <w:rPr>
          <w:rFonts w:asciiTheme="minorHAnsi" w:hAnsiTheme="minorHAnsi" w:cs="Arial"/>
          <w:color w:val="000000"/>
          <w:sz w:val="22"/>
          <w:szCs w:val="22"/>
        </w:rPr>
        <w:t xml:space="preserve">. Where the NRT logo is reproduced in one colour, it should preferably be in the shade </w:t>
      </w:r>
      <w:r w:rsidRPr="0048584E">
        <w:rPr>
          <w:rFonts w:ascii="Calibri" w:hAnsi="Calibri" w:cs="Calibri"/>
          <w:b/>
          <w:bCs/>
          <w:color w:val="005300"/>
          <w:sz w:val="22"/>
          <w:szCs w:val="22"/>
          <w:lang w:val="en-US" w:eastAsia="en-AU"/>
        </w:rPr>
        <w:t>GREEN PMS 343</w:t>
      </w:r>
      <w:r w:rsidRPr="0048584E">
        <w:rPr>
          <w:rFonts w:asciiTheme="minorHAnsi" w:hAnsiTheme="minorHAnsi" w:cs="Arial"/>
          <w:color w:val="000000"/>
          <w:sz w:val="22"/>
          <w:szCs w:val="22"/>
        </w:rPr>
        <w:t>, or where this is not suitable, it may be reproduced in black. In some situations, the background colour may clash or the logo may not be prominent. In those situations, the black logo may be reversed out to display in white.</w:t>
      </w:r>
    </w:p>
    <w:p w14:paraId="3B4B78DF"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It will only be reproduced from hard or electronic copies provided by the National VET Regulator.</w:t>
      </w:r>
    </w:p>
    <w:p w14:paraId="5968DB5A" w14:textId="77777777" w:rsidR="0086700D" w:rsidRPr="0048584E"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lang w:val="en-US"/>
        </w:rPr>
        <w:t>As the</w:t>
      </w:r>
      <w:r w:rsidRPr="0048584E">
        <w:rPr>
          <w:rFonts w:asciiTheme="minorHAnsi" w:hAnsiTheme="minorHAnsi" w:cs="Arial"/>
          <w:color w:val="000000"/>
          <w:sz w:val="22"/>
          <w:szCs w:val="22"/>
          <w:lang w:val="en-US"/>
        </w:rPr>
        <w:t xml:space="preserve"> NRT logo consists of both the triangular shape and the descriptor</w:t>
      </w:r>
      <w:r>
        <w:rPr>
          <w:rFonts w:asciiTheme="minorHAnsi" w:hAnsiTheme="minorHAnsi" w:cs="Arial"/>
          <w:color w:val="000000"/>
          <w:sz w:val="22"/>
          <w:szCs w:val="22"/>
          <w:lang w:val="en-US"/>
        </w:rPr>
        <w:t xml:space="preserve">, we will not use the </w:t>
      </w:r>
      <w:r w:rsidRPr="0048584E">
        <w:rPr>
          <w:rFonts w:asciiTheme="minorHAnsi" w:hAnsiTheme="minorHAnsi" w:cs="Arial"/>
          <w:color w:val="000000"/>
          <w:sz w:val="22"/>
          <w:szCs w:val="22"/>
          <w:lang w:val="en-US"/>
        </w:rPr>
        <w:t xml:space="preserve">triangle without the descriptor. </w:t>
      </w:r>
    </w:p>
    <w:p w14:paraId="26B40275" w14:textId="77777777" w:rsidR="0086700D" w:rsidRPr="0048584E"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48584E">
        <w:rPr>
          <w:rFonts w:asciiTheme="minorHAnsi" w:hAnsiTheme="minorHAnsi" w:cs="Arial"/>
          <w:color w:val="000000"/>
          <w:sz w:val="22"/>
          <w:szCs w:val="22"/>
          <w:lang w:val="en-US"/>
        </w:rPr>
        <w:t>The typeface</w:t>
      </w:r>
      <w:r>
        <w:rPr>
          <w:rFonts w:asciiTheme="minorHAnsi" w:hAnsiTheme="minorHAnsi" w:cs="Arial"/>
          <w:color w:val="000000"/>
          <w:sz w:val="22"/>
          <w:szCs w:val="22"/>
          <w:lang w:val="en-US"/>
        </w:rPr>
        <w:t xml:space="preserve"> used will be</w:t>
      </w:r>
      <w:r w:rsidRPr="0048584E">
        <w:rPr>
          <w:rFonts w:asciiTheme="minorHAnsi" w:hAnsiTheme="minorHAnsi" w:cs="Arial"/>
          <w:color w:val="000000"/>
          <w:sz w:val="22"/>
          <w:szCs w:val="22"/>
          <w:lang w:val="en-US"/>
        </w:rPr>
        <w:t xml:space="preserve"> Fritz Quadrata</w:t>
      </w:r>
      <w:r>
        <w:rPr>
          <w:rFonts w:asciiTheme="minorHAnsi" w:hAnsiTheme="minorHAnsi" w:cs="Arial"/>
          <w:color w:val="000000"/>
          <w:sz w:val="22"/>
          <w:szCs w:val="22"/>
          <w:lang w:val="en-US"/>
        </w:rPr>
        <w:t xml:space="preserve"> and u</w:t>
      </w:r>
      <w:r w:rsidRPr="0048584E">
        <w:rPr>
          <w:rFonts w:asciiTheme="minorHAnsi" w:hAnsiTheme="minorHAnsi" w:cs="Arial"/>
          <w:color w:val="000000"/>
          <w:sz w:val="22"/>
          <w:szCs w:val="22"/>
          <w:lang w:val="en-US"/>
        </w:rPr>
        <w:t xml:space="preserve">nder no circumstances </w:t>
      </w:r>
      <w:r>
        <w:rPr>
          <w:rFonts w:asciiTheme="minorHAnsi" w:hAnsiTheme="minorHAnsi" w:cs="Arial"/>
          <w:color w:val="000000"/>
          <w:sz w:val="22"/>
          <w:szCs w:val="22"/>
          <w:lang w:val="en-US"/>
        </w:rPr>
        <w:t>will</w:t>
      </w:r>
      <w:r w:rsidRPr="0048584E">
        <w:rPr>
          <w:rFonts w:asciiTheme="minorHAnsi" w:hAnsiTheme="minorHAnsi" w:cs="Arial"/>
          <w:color w:val="000000"/>
          <w:sz w:val="22"/>
          <w:szCs w:val="22"/>
          <w:lang w:val="en-US"/>
        </w:rPr>
        <w:t xml:space="preserve"> the descriptor to be typeset in any other typeface.</w:t>
      </w:r>
      <w:r w:rsidRPr="0048584E">
        <w:rPr>
          <w:rFonts w:asciiTheme="minorHAnsi" w:hAnsiTheme="minorHAnsi" w:cs="Arial"/>
          <w:color w:val="000000"/>
          <w:sz w:val="22"/>
          <w:szCs w:val="22"/>
        </w:rPr>
        <w:t> </w:t>
      </w:r>
    </w:p>
    <w:p w14:paraId="62CF1885" w14:textId="77777777" w:rsidR="0086700D" w:rsidRPr="0048584E"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48584E">
        <w:rPr>
          <w:rFonts w:asciiTheme="minorHAnsi" w:hAnsiTheme="minorHAnsi" w:cs="Arial"/>
          <w:color w:val="000000"/>
          <w:sz w:val="22"/>
          <w:szCs w:val="22"/>
          <w:lang w:val="en-US"/>
        </w:rPr>
        <w:t xml:space="preserve">The complete NRT Logo may be varied in size. The size and position of the NRT Logo on the final product is at the discretion of the product designer. Although the size of the logo may be varied, the proportions of the triangle and the descriptor in relation to each other may not be varied. </w:t>
      </w:r>
    </w:p>
    <w:p w14:paraId="3DEC943D" w14:textId="77777777" w:rsidR="0086700D" w:rsidRPr="0048584E" w:rsidRDefault="0086700D" w:rsidP="0086700D">
      <w:pPr>
        <w:pStyle w:val="ListParagraph"/>
        <w:numPr>
          <w:ilvl w:val="0"/>
          <w:numId w:val="2"/>
        </w:numPr>
        <w:spacing w:line="360" w:lineRule="auto"/>
        <w:jc w:val="both"/>
        <w:rPr>
          <w:rFonts w:asciiTheme="minorHAnsi" w:hAnsiTheme="minorHAnsi" w:cs="Arial"/>
          <w:color w:val="000000"/>
          <w:sz w:val="22"/>
          <w:szCs w:val="22"/>
        </w:rPr>
      </w:pPr>
      <w:r w:rsidRPr="0048584E">
        <w:rPr>
          <w:rFonts w:asciiTheme="minorHAnsi" w:hAnsiTheme="minorHAnsi" w:cs="Arial"/>
          <w:color w:val="000000"/>
          <w:sz w:val="22"/>
          <w:szCs w:val="22"/>
          <w:lang w:val="en-US"/>
        </w:rPr>
        <w:t>Under no circumstance is the logo to be reproduced in mirror image or be rotated.</w:t>
      </w:r>
      <w:r w:rsidRPr="0048584E">
        <w:rPr>
          <w:rFonts w:asciiTheme="minorHAnsi" w:hAnsiTheme="minorHAnsi" w:cs="Arial"/>
          <w:color w:val="000000"/>
          <w:sz w:val="22"/>
          <w:szCs w:val="22"/>
        </w:rPr>
        <w:t> </w:t>
      </w:r>
    </w:p>
    <w:p w14:paraId="37FFAD8B" w14:textId="77777777" w:rsidR="0086700D" w:rsidRDefault="0086700D" w:rsidP="0086700D">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The NRT Logo is only to be used on: </w:t>
      </w:r>
    </w:p>
    <w:p w14:paraId="66B18EFA"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T</w:t>
      </w:r>
      <w:r w:rsidRPr="0048584E">
        <w:rPr>
          <w:rFonts w:asciiTheme="minorHAnsi" w:hAnsiTheme="minorHAnsi" w:cs="Arial"/>
          <w:color w:val="000000"/>
          <w:sz w:val="22"/>
          <w:szCs w:val="22"/>
        </w:rPr>
        <w:t>he advertising and marketing of nationally recognised training programs that is part of our scope of registration</w:t>
      </w:r>
      <w:r>
        <w:rPr>
          <w:rFonts w:asciiTheme="minorHAnsi" w:hAnsiTheme="minorHAnsi" w:cs="Arial"/>
          <w:color w:val="000000"/>
          <w:sz w:val="22"/>
          <w:szCs w:val="22"/>
        </w:rPr>
        <w:t>.</w:t>
      </w:r>
    </w:p>
    <w:p w14:paraId="44C6F2B9" w14:textId="77777777" w:rsidR="0086700D" w:rsidRPr="0048584E" w:rsidRDefault="0086700D" w:rsidP="0086700D">
      <w:pPr>
        <w:pStyle w:val="ListParagraph"/>
        <w:numPr>
          <w:ilvl w:val="0"/>
          <w:numId w:val="2"/>
        </w:num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t>O</w:t>
      </w:r>
      <w:r w:rsidRPr="0048584E">
        <w:rPr>
          <w:rFonts w:asciiTheme="minorHAnsi" w:hAnsiTheme="minorHAnsi" w:cs="Arial"/>
          <w:color w:val="000000"/>
          <w:sz w:val="22"/>
          <w:szCs w:val="22"/>
        </w:rPr>
        <w:t xml:space="preserve">n the AQF certification documentation, specifically on the learner’s Qualification </w:t>
      </w:r>
      <w:r>
        <w:rPr>
          <w:rFonts w:asciiTheme="minorHAnsi" w:hAnsiTheme="minorHAnsi" w:cs="Arial"/>
          <w:color w:val="000000"/>
          <w:sz w:val="22"/>
          <w:szCs w:val="22"/>
        </w:rPr>
        <w:t>Testamur</w:t>
      </w:r>
      <w:r w:rsidRPr="0048584E">
        <w:rPr>
          <w:rFonts w:asciiTheme="minorHAnsi" w:hAnsiTheme="minorHAnsi" w:cs="Arial"/>
          <w:color w:val="000000"/>
          <w:sz w:val="22"/>
          <w:szCs w:val="22"/>
        </w:rPr>
        <w:t xml:space="preserve"> or on the learner’s Statement of Attainment. </w:t>
      </w:r>
    </w:p>
    <w:p w14:paraId="1F5A7E3F" w14:textId="77777777" w:rsidR="0086700D" w:rsidRDefault="0086700D" w:rsidP="0086700D">
      <w:pPr>
        <w:spacing w:before="120" w:line="360" w:lineRule="auto"/>
        <w:jc w:val="both"/>
        <w:rPr>
          <w:rFonts w:asciiTheme="minorHAnsi" w:hAnsiTheme="minorHAnsi" w:cs="Arial"/>
          <w:color w:val="000000"/>
          <w:sz w:val="22"/>
          <w:szCs w:val="22"/>
        </w:rPr>
      </w:pPr>
      <w:r w:rsidRPr="0048584E">
        <w:rPr>
          <w:rFonts w:asciiTheme="minorHAnsi" w:hAnsiTheme="minorHAnsi" w:cs="Arial"/>
          <w:color w:val="000000"/>
          <w:sz w:val="22"/>
          <w:szCs w:val="22"/>
        </w:rPr>
        <w:t>The NRT Logo is not to be</w:t>
      </w:r>
      <w:r>
        <w:rPr>
          <w:rFonts w:asciiTheme="minorHAnsi" w:hAnsiTheme="minorHAnsi" w:cs="Arial"/>
          <w:color w:val="000000"/>
          <w:sz w:val="22"/>
          <w:szCs w:val="22"/>
        </w:rPr>
        <w:t>:</w:t>
      </w:r>
      <w:r w:rsidRPr="0048584E">
        <w:rPr>
          <w:rFonts w:asciiTheme="minorHAnsi" w:hAnsiTheme="minorHAnsi" w:cs="Arial"/>
          <w:color w:val="000000"/>
          <w:sz w:val="22"/>
          <w:szCs w:val="22"/>
        </w:rPr>
        <w:t xml:space="preserve"> </w:t>
      </w:r>
    </w:p>
    <w:p w14:paraId="6DAA04F6"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Used on o</w:t>
      </w:r>
      <w:r w:rsidRPr="0048584E">
        <w:rPr>
          <w:rFonts w:asciiTheme="minorHAnsi" w:hAnsiTheme="minorHAnsi" w:cs="Arial"/>
          <w:color w:val="000000"/>
          <w:sz w:val="22"/>
          <w:szCs w:val="22"/>
        </w:rPr>
        <w:t>ur corporate stationery such as pens and lanyards</w:t>
      </w:r>
      <w:r>
        <w:rPr>
          <w:rFonts w:asciiTheme="minorHAnsi" w:hAnsiTheme="minorHAnsi" w:cs="Arial"/>
          <w:color w:val="000000"/>
          <w:sz w:val="22"/>
          <w:szCs w:val="22"/>
        </w:rPr>
        <w:t>.</w:t>
      </w:r>
    </w:p>
    <w:p w14:paraId="2E8D358C" w14:textId="77777777" w:rsidR="0086700D"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Printed on o</w:t>
      </w:r>
      <w:r w:rsidRPr="0048584E">
        <w:rPr>
          <w:rFonts w:asciiTheme="minorHAnsi" w:hAnsiTheme="minorHAnsi" w:cs="Arial"/>
          <w:color w:val="000000"/>
          <w:sz w:val="22"/>
          <w:szCs w:val="22"/>
        </w:rPr>
        <w:t xml:space="preserve">ur business cards and building signage. </w:t>
      </w:r>
    </w:p>
    <w:p w14:paraId="7A4C1027" w14:textId="0AE89B92" w:rsidR="0086700D" w:rsidRPr="0048584E" w:rsidRDefault="0086700D" w:rsidP="0086700D">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I</w:t>
      </w:r>
      <w:r w:rsidRPr="0048584E">
        <w:rPr>
          <w:rFonts w:asciiTheme="minorHAnsi" w:hAnsiTheme="minorHAnsi" w:cs="Arial"/>
          <w:color w:val="000000"/>
          <w:sz w:val="22"/>
          <w:szCs w:val="22"/>
        </w:rPr>
        <w:t xml:space="preserve">ncorporated into or on the cover of learning and assessment resources and tools supplied by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including</w:t>
      </w:r>
      <w:r w:rsidRPr="0048584E">
        <w:rPr>
          <w:rFonts w:asciiTheme="minorHAnsi" w:hAnsiTheme="minorHAnsi" w:cs="Arial"/>
          <w:color w:val="000000"/>
          <w:sz w:val="22"/>
          <w:szCs w:val="22"/>
        </w:rPr>
        <w:t xml:space="preserve"> our workbooks and PowerPoint presentations.</w:t>
      </w:r>
    </w:p>
    <w:p w14:paraId="53148F45" w14:textId="77777777" w:rsidR="0086700D" w:rsidRDefault="0086700D" w:rsidP="0086700D">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56C92182" w14:textId="77777777" w:rsidR="0086700D" w:rsidRPr="00874D5C" w:rsidRDefault="0086700D" w:rsidP="0086700D">
      <w:pPr>
        <w:pStyle w:val="Heading2"/>
      </w:pPr>
      <w:bookmarkStart w:id="8" w:name="_Toc210637281"/>
      <w:r w:rsidRPr="00874D5C">
        <w:lastRenderedPageBreak/>
        <w:t>Monitoring our marketing and advertising practices</w:t>
      </w:r>
      <w:bookmarkEnd w:id="8"/>
    </w:p>
    <w:p w14:paraId="7D175117" w14:textId="77777777" w:rsidR="0086700D" w:rsidRDefault="0086700D" w:rsidP="0086700D">
      <w:pPr>
        <w:spacing w:line="360" w:lineRule="auto"/>
        <w:jc w:val="both"/>
        <w:rPr>
          <w:rFonts w:asciiTheme="minorHAnsi" w:hAnsiTheme="minorHAnsi" w:cs="Arial"/>
          <w:color w:val="000000"/>
          <w:sz w:val="22"/>
          <w:szCs w:val="22"/>
        </w:rPr>
      </w:pPr>
      <w:r w:rsidRPr="004E5BEB">
        <w:rPr>
          <w:rFonts w:asciiTheme="minorHAnsi" w:hAnsiTheme="minorHAnsi" w:cs="Arial"/>
          <w:color w:val="000000"/>
          <w:sz w:val="22"/>
          <w:szCs w:val="22"/>
        </w:rPr>
        <w:t xml:space="preserve">Monitoring marketing practices is essential to maintain the integrity of our brand and ensure ethical standards. By regularly assessing our marketing strategies and materials, we </w:t>
      </w:r>
      <w:r>
        <w:rPr>
          <w:rFonts w:asciiTheme="minorHAnsi" w:hAnsiTheme="minorHAnsi" w:cs="Arial"/>
          <w:color w:val="000000"/>
          <w:sz w:val="22"/>
          <w:szCs w:val="22"/>
        </w:rPr>
        <w:t>are able to ensure</w:t>
      </w:r>
      <w:r w:rsidRPr="004E5BEB">
        <w:rPr>
          <w:rFonts w:asciiTheme="minorHAnsi" w:hAnsiTheme="minorHAnsi" w:cs="Arial"/>
          <w:color w:val="000000"/>
          <w:sz w:val="22"/>
          <w:szCs w:val="22"/>
        </w:rPr>
        <w:t xml:space="preserve"> that they align with our values, engage our target audience, and comply with industry regulations. This vigilance allows us to adapt to changing trends, measure the effectiveness of our campaigns, and make data-driven decisions for continuous improvement. We believe that by upholding the highest standards in our marketing practices, we not only protect our reputation but also build trust with our customers, fostering long-term relationships and sustainable success.</w:t>
      </w:r>
    </w:p>
    <w:p w14:paraId="028EC988" w14:textId="77777777" w:rsidR="0086700D" w:rsidRDefault="0086700D" w:rsidP="0086700D">
      <w:pPr>
        <w:spacing w:before="10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It is our practice to review our marketing materials and practices at least once a quarter, as scheduled in our </w:t>
      </w:r>
      <w:r w:rsidRPr="00874D5C">
        <w:rPr>
          <w:rFonts w:asciiTheme="minorHAnsi" w:hAnsiTheme="minorHAnsi" w:cs="Arial"/>
          <w:i/>
          <w:iCs/>
          <w:color w:val="000000"/>
          <w:sz w:val="22"/>
          <w:szCs w:val="22"/>
        </w:rPr>
        <w:t>Continuous Improvement Schedule</w:t>
      </w:r>
      <w:r>
        <w:rPr>
          <w:rFonts w:asciiTheme="minorHAnsi" w:hAnsiTheme="minorHAnsi" w:cs="Arial"/>
          <w:color w:val="000000"/>
          <w:sz w:val="22"/>
          <w:szCs w:val="22"/>
        </w:rPr>
        <w:t xml:space="preserve">. </w:t>
      </w:r>
    </w:p>
    <w:p w14:paraId="3AD628B8" w14:textId="77777777" w:rsidR="0086700D" w:rsidRDefault="0086700D" w:rsidP="0086700D">
      <w:pPr>
        <w:spacing w:before="100" w:line="360" w:lineRule="auto"/>
        <w:jc w:val="both"/>
        <w:rPr>
          <w:rFonts w:asciiTheme="minorHAnsi" w:hAnsiTheme="minorHAnsi" w:cs="Arial"/>
          <w:color w:val="000000"/>
          <w:sz w:val="22"/>
          <w:szCs w:val="22"/>
        </w:rPr>
      </w:pPr>
      <w:r>
        <w:rPr>
          <w:rFonts w:asciiTheme="minorHAnsi" w:hAnsiTheme="minorHAnsi" w:cs="Arial"/>
          <w:color w:val="000000"/>
          <w:sz w:val="22"/>
          <w:szCs w:val="22"/>
        </w:rPr>
        <w:t>As part of this review, we are to undertake the following activities:</w:t>
      </w:r>
    </w:p>
    <w:p w14:paraId="44E4EB2B" w14:textId="77777777" w:rsidR="0086700D" w:rsidRDefault="0086700D" w:rsidP="0086700D">
      <w:pPr>
        <w:pStyle w:val="ListParagraph"/>
        <w:numPr>
          <w:ilvl w:val="0"/>
          <w:numId w:val="2"/>
        </w:numPr>
        <w:spacing w:line="360" w:lineRule="auto"/>
        <w:jc w:val="both"/>
        <w:rPr>
          <w:rFonts w:asciiTheme="minorHAnsi" w:hAnsiTheme="minorHAnsi" w:cstheme="minorHAnsi"/>
          <w:sz w:val="22"/>
          <w:szCs w:val="22"/>
        </w:rPr>
      </w:pPr>
      <w:r w:rsidRPr="00D55C26">
        <w:rPr>
          <w:rFonts w:asciiTheme="minorHAnsi" w:hAnsiTheme="minorHAnsi" w:cstheme="minorHAnsi"/>
          <w:sz w:val="22"/>
          <w:szCs w:val="22"/>
        </w:rPr>
        <w:t>Review the data on our marketing and advertisement platforms such as the Facebook Ads Campaign Performance Dashboard or the Google Ad Manager</w:t>
      </w:r>
      <w:r>
        <w:rPr>
          <w:rFonts w:asciiTheme="minorHAnsi" w:hAnsiTheme="minorHAnsi" w:cstheme="minorHAnsi"/>
          <w:sz w:val="22"/>
          <w:szCs w:val="22"/>
        </w:rPr>
        <w:t>.</w:t>
      </w:r>
    </w:p>
    <w:p w14:paraId="1D1EB6AD" w14:textId="77777777" w:rsidR="0086700D" w:rsidRDefault="0086700D" w:rsidP="0086700D">
      <w:pPr>
        <w:pStyle w:val="ListParagraph"/>
        <w:numPr>
          <w:ilvl w:val="0"/>
          <w:numId w:val="2"/>
        </w:numPr>
        <w:spacing w:line="360" w:lineRule="auto"/>
        <w:jc w:val="both"/>
        <w:rPr>
          <w:rFonts w:asciiTheme="minorHAnsi" w:hAnsiTheme="minorHAnsi" w:cstheme="minorHAnsi"/>
          <w:sz w:val="22"/>
          <w:szCs w:val="22"/>
        </w:rPr>
      </w:pPr>
      <w:r w:rsidRPr="00D55C26">
        <w:rPr>
          <w:rFonts w:asciiTheme="minorHAnsi" w:hAnsiTheme="minorHAnsi" w:cstheme="minorHAnsi"/>
          <w:sz w:val="22"/>
          <w:szCs w:val="22"/>
        </w:rPr>
        <w:t>Engaging with stakeholders such as students, the industry and their other clients or partners</w:t>
      </w:r>
      <w:r>
        <w:rPr>
          <w:rFonts w:asciiTheme="minorHAnsi" w:hAnsiTheme="minorHAnsi" w:cstheme="minorHAnsi"/>
          <w:sz w:val="22"/>
          <w:szCs w:val="22"/>
        </w:rPr>
        <w:t>.</w:t>
      </w:r>
    </w:p>
    <w:p w14:paraId="3E52CD76" w14:textId="77777777" w:rsidR="0086700D" w:rsidRDefault="0086700D" w:rsidP="0086700D">
      <w:pPr>
        <w:pStyle w:val="ListParagraph"/>
        <w:numPr>
          <w:ilvl w:val="0"/>
          <w:numId w:val="2"/>
        </w:numPr>
        <w:spacing w:line="360" w:lineRule="auto"/>
        <w:jc w:val="both"/>
        <w:rPr>
          <w:rFonts w:asciiTheme="minorHAnsi" w:hAnsiTheme="minorHAnsi" w:cstheme="minorHAnsi"/>
          <w:sz w:val="22"/>
          <w:szCs w:val="22"/>
        </w:rPr>
      </w:pPr>
      <w:r w:rsidRPr="00D55C26">
        <w:rPr>
          <w:rFonts w:asciiTheme="minorHAnsi" w:hAnsiTheme="minorHAnsi" w:cstheme="minorHAnsi"/>
          <w:sz w:val="22"/>
          <w:szCs w:val="22"/>
        </w:rPr>
        <w:t>Undertaking independent research and due diligence activities</w:t>
      </w:r>
      <w:r>
        <w:rPr>
          <w:rFonts w:asciiTheme="minorHAnsi" w:hAnsiTheme="minorHAnsi" w:cstheme="minorHAnsi"/>
          <w:sz w:val="22"/>
          <w:szCs w:val="22"/>
        </w:rPr>
        <w:t>.</w:t>
      </w:r>
      <w:r w:rsidRPr="00D55C26">
        <w:rPr>
          <w:rFonts w:asciiTheme="minorHAnsi" w:hAnsiTheme="minorHAnsi" w:cstheme="minorHAnsi"/>
          <w:sz w:val="22"/>
          <w:szCs w:val="22"/>
        </w:rPr>
        <w:t xml:space="preserve"> </w:t>
      </w:r>
    </w:p>
    <w:p w14:paraId="09A0EDB4" w14:textId="77777777" w:rsidR="0086700D" w:rsidRPr="00D55C26" w:rsidRDefault="0086700D" w:rsidP="0086700D">
      <w:pPr>
        <w:pStyle w:val="ListParagraph"/>
        <w:numPr>
          <w:ilvl w:val="0"/>
          <w:numId w:val="2"/>
        </w:numPr>
        <w:spacing w:line="360" w:lineRule="auto"/>
        <w:jc w:val="both"/>
        <w:rPr>
          <w:rFonts w:asciiTheme="minorHAnsi" w:hAnsiTheme="minorHAnsi" w:cstheme="minorHAnsi"/>
          <w:sz w:val="22"/>
          <w:szCs w:val="22"/>
        </w:rPr>
      </w:pPr>
      <w:r w:rsidRPr="00D55C26">
        <w:rPr>
          <w:rFonts w:asciiTheme="minorHAnsi" w:hAnsiTheme="minorHAnsi" w:cstheme="minorHAnsi"/>
          <w:sz w:val="22"/>
          <w:szCs w:val="22"/>
        </w:rPr>
        <w:t xml:space="preserve">Requesting for feedback, data, documents and reports from relevant stakeholders. </w:t>
      </w:r>
    </w:p>
    <w:p w14:paraId="7DCBD0F4" w14:textId="0B11D599" w:rsidR="0086700D" w:rsidRDefault="0086700D" w:rsidP="0086700D">
      <w:pPr>
        <w:spacing w:before="100" w:line="360" w:lineRule="auto"/>
        <w:jc w:val="both"/>
        <w:rPr>
          <w:rFonts w:asciiTheme="minorHAnsi" w:hAnsiTheme="minorHAnsi" w:cs="Arial"/>
          <w:color w:val="000000"/>
          <w:sz w:val="22"/>
          <w:szCs w:val="22"/>
        </w:rPr>
      </w:pPr>
      <w:r w:rsidRPr="00884610">
        <w:rPr>
          <w:rFonts w:asciiTheme="minorHAnsi" w:hAnsiTheme="minorHAnsi" w:cs="Arial"/>
          <w:color w:val="000000"/>
          <w:sz w:val="22"/>
          <w:szCs w:val="22"/>
        </w:rPr>
        <w:t xml:space="preserve">From time to time,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may</w:t>
      </w:r>
      <w:r w:rsidRPr="00884610">
        <w:rPr>
          <w:rFonts w:asciiTheme="minorHAnsi" w:hAnsiTheme="minorHAnsi" w:cs="Arial"/>
          <w:color w:val="000000"/>
          <w:sz w:val="22"/>
          <w:szCs w:val="22"/>
        </w:rPr>
        <w:t xml:space="preserve"> engage the services of a third-party organisation, such as a marketing or digital agency to help us market and promote our courses and our brand. When we do so, it is important for us to ensure that we clearly outline in our agreement, the scope of the engagement, each party’s roles and responsibilities, acceptable and unacceptable practices, the monitoring and review of the third-party’s services, effectiveness and performance – which can include regular management meetings, internal and external audits, undertaking independent research and due diligence activities, data and feedback collection from our own systems, the third-party’s systems and stakeholders as well as when this review would</w:t>
      </w:r>
      <w:r>
        <w:rPr>
          <w:rFonts w:asciiTheme="minorHAnsi" w:hAnsiTheme="minorHAnsi" w:cs="Arial"/>
          <w:color w:val="000000"/>
          <w:sz w:val="22"/>
          <w:szCs w:val="22"/>
        </w:rPr>
        <w:t xml:space="preserve"> occur.</w:t>
      </w:r>
    </w:p>
    <w:p w14:paraId="0F1C142F" w14:textId="0A3E478F" w:rsidR="0086700D" w:rsidRPr="004443B8" w:rsidRDefault="0086700D" w:rsidP="0086700D">
      <w:pPr>
        <w:spacing w:before="100" w:line="360" w:lineRule="auto"/>
        <w:jc w:val="both"/>
        <w:rPr>
          <w:rFonts w:asciiTheme="minorHAnsi" w:hAnsiTheme="minorHAnsi" w:cstheme="minorHAnsi"/>
          <w:sz w:val="22"/>
          <w:szCs w:val="22"/>
        </w:rPr>
      </w:pPr>
      <w:r w:rsidRPr="00B35F5F">
        <w:rPr>
          <w:rFonts w:asciiTheme="minorHAnsi" w:hAnsiTheme="minorHAnsi" w:cstheme="minorHAnsi"/>
          <w:sz w:val="22"/>
          <w:szCs w:val="22"/>
        </w:rPr>
        <w:t xml:space="preserve">Where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w:t>
      </w:r>
      <w:r w:rsidRPr="00B35F5F">
        <w:rPr>
          <w:rFonts w:asciiTheme="minorHAnsi" w:hAnsiTheme="minorHAnsi" w:cstheme="minorHAnsi"/>
          <w:sz w:val="22"/>
          <w:szCs w:val="22"/>
        </w:rPr>
        <w:t>becomes</w:t>
      </w:r>
      <w:r w:rsidRPr="004443B8">
        <w:rPr>
          <w:rFonts w:asciiTheme="minorHAnsi" w:hAnsiTheme="minorHAnsi" w:cstheme="minorHAnsi"/>
          <w:sz w:val="22"/>
          <w:szCs w:val="22"/>
        </w:rPr>
        <w:t xml:space="preserve"> aware of, or reasonably suspects that the engagement of a third-party, or an employee or sub-contractor of that third-party, participating in the conduct as set out below, the agreement with the third-party will be terminated effective immediately:</w:t>
      </w:r>
    </w:p>
    <w:p w14:paraId="433F0626" w14:textId="77777777" w:rsidR="0086700D" w:rsidRPr="004443B8" w:rsidRDefault="0086700D" w:rsidP="0086700D">
      <w:pPr>
        <w:numPr>
          <w:ilvl w:val="0"/>
          <w:numId w:val="23"/>
        </w:numPr>
        <w:spacing w:line="360" w:lineRule="auto"/>
        <w:jc w:val="both"/>
        <w:rPr>
          <w:rFonts w:asciiTheme="minorHAnsi" w:hAnsiTheme="minorHAnsi" w:cstheme="minorHAnsi"/>
          <w:sz w:val="22"/>
          <w:szCs w:val="22"/>
        </w:rPr>
      </w:pPr>
      <w:r w:rsidRPr="004443B8">
        <w:rPr>
          <w:rFonts w:asciiTheme="minorHAnsi" w:hAnsiTheme="minorHAnsi" w:cstheme="minorHAnsi"/>
          <w:sz w:val="22"/>
          <w:szCs w:val="22"/>
        </w:rPr>
        <w:t xml:space="preserve">Engaged in, or have previously been engaged in, dishonest practices, including the deliberate attempt to recruit a student where </w:t>
      </w:r>
      <w:r>
        <w:rPr>
          <w:rFonts w:asciiTheme="minorHAnsi" w:hAnsiTheme="minorHAnsi" w:cstheme="minorHAnsi"/>
          <w:sz w:val="22"/>
          <w:szCs w:val="22"/>
        </w:rPr>
        <w:t>it</w:t>
      </w:r>
      <w:r w:rsidRPr="004443B8">
        <w:rPr>
          <w:rFonts w:asciiTheme="minorHAnsi" w:hAnsiTheme="minorHAnsi" w:cstheme="minorHAnsi"/>
          <w:sz w:val="22"/>
          <w:szCs w:val="22"/>
        </w:rPr>
        <w:t xml:space="preserve"> clearly conflicts with </w:t>
      </w:r>
      <w:r>
        <w:rPr>
          <w:rFonts w:asciiTheme="minorHAnsi" w:hAnsiTheme="minorHAnsi" w:cstheme="minorHAnsi"/>
          <w:sz w:val="22"/>
          <w:szCs w:val="22"/>
        </w:rPr>
        <w:t>our compliance obligations</w:t>
      </w:r>
      <w:r w:rsidRPr="004443B8">
        <w:rPr>
          <w:rFonts w:asciiTheme="minorHAnsi" w:hAnsiTheme="minorHAnsi" w:cstheme="minorHAnsi"/>
          <w:sz w:val="22"/>
          <w:szCs w:val="22"/>
        </w:rPr>
        <w:t>;</w:t>
      </w:r>
    </w:p>
    <w:p w14:paraId="63DBA6AF" w14:textId="77777777" w:rsidR="0086700D" w:rsidRPr="004443B8" w:rsidRDefault="0086700D" w:rsidP="0086700D">
      <w:pPr>
        <w:numPr>
          <w:ilvl w:val="0"/>
          <w:numId w:val="23"/>
        </w:numPr>
        <w:spacing w:line="360" w:lineRule="auto"/>
        <w:jc w:val="both"/>
        <w:rPr>
          <w:rFonts w:asciiTheme="minorHAnsi" w:hAnsiTheme="minorHAnsi" w:cstheme="minorHAnsi"/>
          <w:sz w:val="22"/>
          <w:szCs w:val="22"/>
        </w:rPr>
      </w:pPr>
      <w:r w:rsidRPr="004443B8">
        <w:rPr>
          <w:rFonts w:asciiTheme="minorHAnsi" w:hAnsiTheme="minorHAnsi" w:cstheme="minorHAnsi"/>
          <w:sz w:val="22"/>
          <w:szCs w:val="22"/>
        </w:rPr>
        <w:t xml:space="preserve">Carries on in an unethical manner; </w:t>
      </w:r>
    </w:p>
    <w:p w14:paraId="7C968154" w14:textId="77777777" w:rsidR="0086700D" w:rsidRPr="004443B8" w:rsidRDefault="0086700D" w:rsidP="0086700D">
      <w:pPr>
        <w:numPr>
          <w:ilvl w:val="0"/>
          <w:numId w:val="23"/>
        </w:numPr>
        <w:spacing w:line="360" w:lineRule="auto"/>
        <w:jc w:val="both"/>
        <w:rPr>
          <w:rFonts w:asciiTheme="minorHAnsi" w:hAnsiTheme="minorHAnsi" w:cstheme="minorHAnsi"/>
          <w:sz w:val="22"/>
          <w:szCs w:val="22"/>
        </w:rPr>
      </w:pPr>
      <w:r w:rsidRPr="004443B8">
        <w:rPr>
          <w:rFonts w:asciiTheme="minorHAnsi" w:hAnsiTheme="minorHAnsi" w:cstheme="minorHAnsi"/>
          <w:sz w:val="22"/>
          <w:szCs w:val="22"/>
        </w:rPr>
        <w:t>Involved in criminal conduct – where this appears on the individual’s record; or</w:t>
      </w:r>
    </w:p>
    <w:p w14:paraId="34EC7A16" w14:textId="084C25A8" w:rsidR="0086700D" w:rsidRPr="004443B8" w:rsidRDefault="0086700D" w:rsidP="0086700D">
      <w:pPr>
        <w:numPr>
          <w:ilvl w:val="0"/>
          <w:numId w:val="23"/>
        </w:numPr>
        <w:spacing w:line="360" w:lineRule="auto"/>
        <w:jc w:val="both"/>
        <w:rPr>
          <w:rFonts w:asciiTheme="minorHAnsi" w:hAnsiTheme="minorHAnsi" w:cstheme="minorHAnsi"/>
          <w:sz w:val="22"/>
          <w:szCs w:val="22"/>
        </w:rPr>
      </w:pPr>
      <w:r w:rsidRPr="004443B8">
        <w:rPr>
          <w:rFonts w:asciiTheme="minorHAnsi" w:hAnsiTheme="minorHAnsi" w:cstheme="minorHAnsi"/>
          <w:sz w:val="22"/>
          <w:szCs w:val="22"/>
        </w:rPr>
        <w:t xml:space="preserve">Clear breach of the written agreement </w:t>
      </w:r>
      <w:r w:rsidRPr="00B35F5F">
        <w:rPr>
          <w:rFonts w:asciiTheme="minorHAnsi" w:hAnsiTheme="minorHAnsi" w:cstheme="minorHAnsi"/>
          <w:sz w:val="22"/>
          <w:szCs w:val="22"/>
        </w:rPr>
        <w:t xml:space="preserve">between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w:t>
      </w:r>
      <w:r w:rsidRPr="00B35F5F">
        <w:rPr>
          <w:rFonts w:asciiTheme="minorHAnsi" w:hAnsiTheme="minorHAnsi" w:cstheme="minorHAnsi"/>
          <w:sz w:val="22"/>
          <w:szCs w:val="22"/>
        </w:rPr>
        <w:t>and the</w:t>
      </w:r>
      <w:r w:rsidRPr="004443B8">
        <w:rPr>
          <w:rFonts w:asciiTheme="minorHAnsi" w:hAnsiTheme="minorHAnsi" w:cstheme="minorHAnsi"/>
          <w:sz w:val="22"/>
          <w:szCs w:val="22"/>
        </w:rPr>
        <w:t xml:space="preserve"> third-party provider.</w:t>
      </w:r>
    </w:p>
    <w:p w14:paraId="6F148085" w14:textId="31D89B70" w:rsidR="0086700D" w:rsidRPr="00B35F5F" w:rsidRDefault="0086700D" w:rsidP="0086700D">
      <w:pPr>
        <w:spacing w:before="120" w:line="360" w:lineRule="auto"/>
        <w:jc w:val="both"/>
        <w:rPr>
          <w:rFonts w:asciiTheme="minorHAnsi" w:hAnsiTheme="minorHAnsi" w:cstheme="minorHAnsi"/>
          <w:sz w:val="22"/>
          <w:szCs w:val="22"/>
        </w:rPr>
      </w:pPr>
      <w:r w:rsidRPr="004443B8">
        <w:rPr>
          <w:rFonts w:asciiTheme="minorHAnsi" w:hAnsiTheme="minorHAnsi" w:cstheme="minorHAnsi"/>
          <w:sz w:val="22"/>
          <w:szCs w:val="22"/>
        </w:rPr>
        <w:lastRenderedPageBreak/>
        <w:t xml:space="preserve">The only exception to this would be if the third-party has terminated the individual employee(s) or sub-contractor(s) for the </w:t>
      </w:r>
      <w:r w:rsidRPr="00B35F5F">
        <w:rPr>
          <w:rFonts w:asciiTheme="minorHAnsi" w:hAnsiTheme="minorHAnsi" w:cstheme="minorHAnsi"/>
          <w:sz w:val="22"/>
          <w:szCs w:val="22"/>
        </w:rPr>
        <w:t xml:space="preserve">misconduct.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w:t>
      </w:r>
      <w:r w:rsidRPr="00B35F5F">
        <w:rPr>
          <w:rFonts w:asciiTheme="minorHAnsi" w:hAnsiTheme="minorHAnsi" w:cstheme="minorHAnsi"/>
          <w:sz w:val="22"/>
          <w:szCs w:val="22"/>
        </w:rPr>
        <w:t>will</w:t>
      </w:r>
      <w:r w:rsidRPr="004443B8">
        <w:rPr>
          <w:rFonts w:asciiTheme="minorHAnsi" w:hAnsiTheme="minorHAnsi" w:cstheme="minorHAnsi"/>
          <w:sz w:val="22"/>
          <w:szCs w:val="22"/>
        </w:rPr>
        <w:t xml:space="preserve"> take immediate corrective and preventative action(s) as deemed appropriate upon becoming aware of a third-party acting in a negligent, careless or incompetent manner, or engaging in false, misleading, or unethical practices, including practices that could harm the reputation of </w:t>
      </w:r>
      <w:r w:rsidR="00B35F5F" w:rsidRPr="00B35F5F">
        <w:rPr>
          <w:rFonts w:asciiTheme="minorHAnsi" w:hAnsiTheme="minorHAnsi" w:cs="Arial"/>
          <w:color w:val="000000"/>
          <w:sz w:val="22"/>
          <w:szCs w:val="22"/>
        </w:rPr>
        <w:t>Training 2U</w:t>
      </w:r>
      <w:r w:rsidRPr="00B35F5F">
        <w:rPr>
          <w:rFonts w:asciiTheme="minorHAnsi" w:hAnsiTheme="minorHAnsi" w:cstheme="minorHAnsi"/>
          <w:sz w:val="22"/>
          <w:szCs w:val="22"/>
        </w:rPr>
        <w:t xml:space="preserve">, and the integrity of Australia’s vocational education and training industry. </w:t>
      </w:r>
    </w:p>
    <w:p w14:paraId="0093690E" w14:textId="0A389ED6" w:rsidR="0086700D" w:rsidRPr="00874D5C" w:rsidRDefault="0086700D" w:rsidP="0086700D">
      <w:pPr>
        <w:spacing w:before="120" w:line="360" w:lineRule="auto"/>
        <w:jc w:val="both"/>
      </w:pPr>
      <w:r w:rsidRPr="00B35F5F">
        <w:rPr>
          <w:rFonts w:asciiTheme="minorHAnsi" w:hAnsiTheme="minorHAnsi" w:cstheme="minorHAnsi"/>
          <w:sz w:val="22"/>
          <w:szCs w:val="22"/>
        </w:rPr>
        <w:t xml:space="preserve">Where inappropriate conduct or practices, or a breach is identified, </w:t>
      </w:r>
      <w:r w:rsidR="00B35F5F" w:rsidRPr="00B35F5F">
        <w:rPr>
          <w:rFonts w:asciiTheme="minorHAnsi" w:hAnsiTheme="minorHAnsi" w:cs="Arial"/>
          <w:color w:val="000000"/>
          <w:sz w:val="22"/>
          <w:szCs w:val="22"/>
        </w:rPr>
        <w:t>Training 2U</w:t>
      </w:r>
      <w:r w:rsidRPr="00B35F5F">
        <w:rPr>
          <w:rFonts w:asciiTheme="minorHAnsi" w:hAnsiTheme="minorHAnsi" w:cs="Arial"/>
          <w:color w:val="000000"/>
          <w:sz w:val="22"/>
          <w:szCs w:val="22"/>
        </w:rPr>
        <w:t xml:space="preserve"> </w:t>
      </w:r>
      <w:r w:rsidRPr="00B35F5F">
        <w:rPr>
          <w:rFonts w:asciiTheme="minorHAnsi" w:hAnsiTheme="minorHAnsi" w:cstheme="minorHAnsi"/>
          <w:sz w:val="22"/>
          <w:szCs w:val="22"/>
        </w:rPr>
        <w:t>will undertake</w:t>
      </w:r>
      <w:r w:rsidRPr="004443B8">
        <w:rPr>
          <w:rFonts w:asciiTheme="minorHAnsi" w:hAnsiTheme="minorHAnsi" w:cstheme="minorHAnsi"/>
          <w:sz w:val="22"/>
          <w:szCs w:val="22"/>
        </w:rPr>
        <w:t xml:space="preserve"> a review of the incident(s) and misconduct or practice or breach</w:t>
      </w:r>
      <w:r>
        <w:rPr>
          <w:rFonts w:asciiTheme="minorHAnsi" w:hAnsiTheme="minorHAnsi" w:cstheme="minorHAnsi"/>
          <w:sz w:val="22"/>
          <w:szCs w:val="22"/>
        </w:rPr>
        <w:t xml:space="preserve"> </w:t>
      </w:r>
      <w:r w:rsidRPr="004443B8">
        <w:rPr>
          <w:rFonts w:asciiTheme="minorHAnsi" w:hAnsiTheme="minorHAnsi" w:cstheme="minorHAnsi"/>
          <w:sz w:val="22"/>
          <w:szCs w:val="22"/>
        </w:rPr>
        <w:t>and apply our continuous improvement principles and processes to be able to install precautionary measures or preventative actions to prevent potential occurrences of this misconduct, practice or breach.</w:t>
      </w:r>
    </w:p>
    <w:p w14:paraId="3231DF94" w14:textId="77777777" w:rsidR="0086700D" w:rsidRPr="0007637E" w:rsidRDefault="0086700D" w:rsidP="0086700D">
      <w:pPr>
        <w:pStyle w:val="Heading2"/>
      </w:pPr>
      <w:bookmarkStart w:id="9" w:name="_Toc210637282"/>
      <w:r w:rsidRPr="0007637E">
        <w:t>Compliance</w:t>
      </w:r>
      <w:bookmarkEnd w:id="9"/>
    </w:p>
    <w:p w14:paraId="3E5B1206" w14:textId="77777777" w:rsidR="0086700D" w:rsidRDefault="0086700D" w:rsidP="0086700D">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policy aligns with:</w:t>
      </w:r>
    </w:p>
    <w:p w14:paraId="46CF4CAE"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sidRPr="00E00C0B">
        <w:rPr>
          <w:rFonts w:asciiTheme="minorHAnsi" w:hAnsiTheme="minorHAnsi" w:cstheme="minorHAnsi"/>
          <w:b/>
          <w:bCs/>
          <w:color w:val="0070C0"/>
          <w:sz w:val="22"/>
          <w:szCs w:val="22"/>
        </w:rPr>
        <w:t>Standards for RTOs 2025</w:t>
      </w:r>
      <w:r>
        <w:rPr>
          <w:rFonts w:asciiTheme="minorHAnsi" w:hAnsiTheme="minorHAnsi" w:cstheme="minorHAnsi"/>
          <w:color w:val="000000"/>
          <w:sz w:val="22"/>
          <w:szCs w:val="22"/>
        </w:rPr>
        <w:t>:</w:t>
      </w:r>
    </w:p>
    <w:p w14:paraId="19BD7EF0"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2.1</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access to clear and accurate information, including to make informed decisions about the training product and the RTO, and are made aware of changes that affect them.</w:t>
      </w:r>
    </w:p>
    <w:p w14:paraId="15BB7ADB" w14:textId="77777777" w:rsidR="0086700D" w:rsidRPr="00A534F1"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 xml:space="preserve">Standard 2.5 </w:t>
      </w:r>
      <w:r w:rsidRPr="00967419">
        <w:rPr>
          <w:rFonts w:asciiTheme="minorHAnsi" w:hAnsiTheme="minorHAnsi" w:cstheme="minorHAnsi"/>
          <w:sz w:val="22"/>
          <w:szCs w:val="22"/>
        </w:rPr>
        <w:t xml:space="preserve">– </w:t>
      </w:r>
      <w:r>
        <w:rPr>
          <w:rFonts w:asciiTheme="minorHAnsi" w:hAnsiTheme="minorHAnsi" w:cstheme="minorHAnsi"/>
          <w:sz w:val="22"/>
          <w:szCs w:val="22"/>
        </w:rPr>
        <w:t>The learning environment promotes and supports the diversity of VET students.</w:t>
      </w:r>
    </w:p>
    <w:p w14:paraId="5464E9D7" w14:textId="77777777" w:rsidR="0086700D" w:rsidRPr="00805258"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3E6BC57B" w14:textId="77777777" w:rsidR="0086700D" w:rsidRPr="00805258"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4783DA7F" w14:textId="77777777" w:rsidR="0086700D" w:rsidRPr="00805258"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286219AC" w14:textId="77777777" w:rsidR="0086700D" w:rsidRPr="006C76DC"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567FA5AA" w14:textId="77777777" w:rsidR="0086700D" w:rsidRPr="004A2AC4"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sidRPr="00E00C0B">
        <w:rPr>
          <w:rFonts w:asciiTheme="minorHAnsi" w:hAnsiTheme="minorHAnsi" w:cstheme="minorHAnsi"/>
          <w:b/>
          <w:bCs/>
          <w:color w:val="0070C0"/>
          <w:sz w:val="22"/>
          <w:szCs w:val="22"/>
        </w:rPr>
        <w:t>Compliance requirements</w:t>
      </w:r>
      <w:r>
        <w:rPr>
          <w:rFonts w:asciiTheme="minorHAnsi" w:hAnsiTheme="minorHAnsi" w:cstheme="minorHAnsi"/>
          <w:color w:val="0070C0"/>
          <w:sz w:val="22"/>
          <w:szCs w:val="22"/>
        </w:rPr>
        <w:t>:</w:t>
      </w:r>
    </w:p>
    <w:p w14:paraId="7A033DDA" w14:textId="77777777" w:rsidR="0086700D" w:rsidRPr="004A2AC4" w:rsidRDefault="0086700D" w:rsidP="0086700D">
      <w:pPr>
        <w:pStyle w:val="ListParagraph"/>
        <w:numPr>
          <w:ilvl w:val="2"/>
          <w:numId w:val="1"/>
        </w:numPr>
        <w:spacing w:line="360" w:lineRule="auto"/>
        <w:jc w:val="both"/>
        <w:rPr>
          <w:rFonts w:asciiTheme="minorHAnsi" w:hAnsiTheme="minorHAnsi" w:cstheme="minorHAnsi"/>
          <w:b/>
          <w:bCs/>
          <w:color w:val="0070C0"/>
          <w:sz w:val="22"/>
          <w:szCs w:val="22"/>
        </w:rPr>
      </w:pPr>
      <w:r w:rsidRPr="004A2AC4">
        <w:rPr>
          <w:rFonts w:asciiTheme="minorHAnsi" w:hAnsiTheme="minorHAnsi" w:cstheme="minorHAnsi"/>
          <w:b/>
          <w:bCs/>
          <w:color w:val="0070C0"/>
          <w:sz w:val="22"/>
          <w:szCs w:val="22"/>
        </w:rPr>
        <w:t>Marketing and advertising.</w:t>
      </w:r>
    </w:p>
    <w:p w14:paraId="6968BEE4" w14:textId="77777777" w:rsidR="0086700D" w:rsidRPr="004A2AC4" w:rsidRDefault="0086700D" w:rsidP="0086700D">
      <w:pPr>
        <w:pStyle w:val="ListParagraph"/>
        <w:numPr>
          <w:ilvl w:val="2"/>
          <w:numId w:val="1"/>
        </w:numPr>
        <w:spacing w:line="360" w:lineRule="auto"/>
        <w:jc w:val="both"/>
        <w:rPr>
          <w:rFonts w:asciiTheme="minorHAnsi" w:hAnsiTheme="minorHAnsi" w:cstheme="minorHAnsi"/>
          <w:b/>
          <w:bCs/>
          <w:color w:val="0070C0"/>
          <w:sz w:val="22"/>
          <w:szCs w:val="22"/>
        </w:rPr>
      </w:pPr>
      <w:r w:rsidRPr="004A2AC4">
        <w:rPr>
          <w:rFonts w:asciiTheme="minorHAnsi" w:hAnsiTheme="minorHAnsi" w:cstheme="minorHAnsi"/>
          <w:b/>
          <w:bCs/>
          <w:color w:val="0070C0"/>
          <w:sz w:val="22"/>
          <w:szCs w:val="22"/>
        </w:rPr>
        <w:t>Nationally Recognised Training logo.</w:t>
      </w:r>
    </w:p>
    <w:p w14:paraId="727023D7" w14:textId="77777777" w:rsidR="0086700D" w:rsidRPr="004A2AC4" w:rsidRDefault="0086700D" w:rsidP="0086700D">
      <w:pPr>
        <w:pStyle w:val="ListParagraph"/>
        <w:numPr>
          <w:ilvl w:val="2"/>
          <w:numId w:val="1"/>
        </w:numPr>
        <w:spacing w:line="360" w:lineRule="auto"/>
        <w:jc w:val="both"/>
        <w:rPr>
          <w:rFonts w:asciiTheme="minorHAnsi" w:hAnsiTheme="minorHAnsi" w:cstheme="minorHAnsi"/>
          <w:b/>
          <w:bCs/>
          <w:color w:val="0070C0"/>
          <w:sz w:val="22"/>
          <w:szCs w:val="22"/>
        </w:rPr>
      </w:pPr>
      <w:r w:rsidRPr="004A2AC4">
        <w:rPr>
          <w:rFonts w:asciiTheme="minorHAnsi" w:hAnsiTheme="minorHAnsi" w:cstheme="minorHAnsi"/>
          <w:b/>
          <w:bCs/>
          <w:color w:val="0070C0"/>
          <w:sz w:val="22"/>
          <w:szCs w:val="22"/>
        </w:rPr>
        <w:t>Schedule 2 – Nationally Recognised Training Logo Conditions of Use Policy.</w:t>
      </w:r>
    </w:p>
    <w:p w14:paraId="531BE857"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Australian Consumer Law</w:t>
      </w:r>
    </w:p>
    <w:p w14:paraId="70AD278C"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Fair Trading (Australian Consumer Law) Act 1992 (ACT)</w:t>
      </w:r>
    </w:p>
    <w:p w14:paraId="3DD30CD0"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Fair Trading Act 1987 (NSW)</w:t>
      </w:r>
    </w:p>
    <w:p w14:paraId="649F5137"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 xml:space="preserve">Consumer Affairs and </w:t>
      </w:r>
      <w:proofErr w:type="gramStart"/>
      <w:r w:rsidRPr="00CE184E">
        <w:rPr>
          <w:rFonts w:asciiTheme="minorHAnsi" w:hAnsiTheme="minorHAnsi" w:cstheme="minorHAnsi"/>
          <w:b/>
          <w:bCs/>
          <w:color w:val="0070C0"/>
          <w:sz w:val="22"/>
          <w:szCs w:val="22"/>
        </w:rPr>
        <w:t>Fair Trading</w:t>
      </w:r>
      <w:proofErr w:type="gramEnd"/>
      <w:r w:rsidRPr="00CE184E">
        <w:rPr>
          <w:rFonts w:asciiTheme="minorHAnsi" w:hAnsiTheme="minorHAnsi" w:cstheme="minorHAnsi"/>
          <w:b/>
          <w:bCs/>
          <w:color w:val="0070C0"/>
          <w:sz w:val="22"/>
          <w:szCs w:val="22"/>
        </w:rPr>
        <w:t xml:space="preserve"> Act 1990 (NT)</w:t>
      </w:r>
    </w:p>
    <w:p w14:paraId="4EFB9A06"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Fair Trading Act 1989 (Qld)</w:t>
      </w:r>
    </w:p>
    <w:p w14:paraId="2550B95D"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lastRenderedPageBreak/>
        <w:t>Fair Trading Act 1987 (SA)</w:t>
      </w:r>
    </w:p>
    <w:p w14:paraId="24E3EED1"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Fair Trading Act 1990 (Tas)</w:t>
      </w:r>
    </w:p>
    <w:p w14:paraId="574D8D15"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 xml:space="preserve">Australian Consumer Law and </w:t>
      </w:r>
      <w:proofErr w:type="gramStart"/>
      <w:r w:rsidRPr="00CE184E">
        <w:rPr>
          <w:rFonts w:asciiTheme="minorHAnsi" w:hAnsiTheme="minorHAnsi" w:cstheme="minorHAnsi"/>
          <w:b/>
          <w:bCs/>
          <w:color w:val="0070C0"/>
          <w:sz w:val="22"/>
          <w:szCs w:val="22"/>
        </w:rPr>
        <w:t>Fair Trading</w:t>
      </w:r>
      <w:proofErr w:type="gramEnd"/>
      <w:r w:rsidRPr="00CE184E">
        <w:rPr>
          <w:rFonts w:asciiTheme="minorHAnsi" w:hAnsiTheme="minorHAnsi" w:cstheme="minorHAnsi"/>
          <w:b/>
          <w:bCs/>
          <w:color w:val="0070C0"/>
          <w:sz w:val="22"/>
          <w:szCs w:val="22"/>
        </w:rPr>
        <w:t xml:space="preserve"> Act 2012 (Vic)</w:t>
      </w:r>
    </w:p>
    <w:p w14:paraId="552A5191" w14:textId="77777777" w:rsidR="0086700D" w:rsidRPr="00CE184E" w:rsidRDefault="0086700D" w:rsidP="0086700D">
      <w:pPr>
        <w:pStyle w:val="ListParagraph"/>
        <w:numPr>
          <w:ilvl w:val="0"/>
          <w:numId w:val="1"/>
        </w:numPr>
        <w:spacing w:line="360" w:lineRule="auto"/>
        <w:jc w:val="both"/>
        <w:rPr>
          <w:rFonts w:asciiTheme="minorHAnsi" w:hAnsiTheme="minorHAnsi" w:cstheme="minorHAnsi"/>
          <w:b/>
          <w:bCs/>
          <w:color w:val="0070C0"/>
          <w:sz w:val="22"/>
          <w:szCs w:val="22"/>
        </w:rPr>
      </w:pPr>
      <w:r w:rsidRPr="00CE184E">
        <w:rPr>
          <w:rFonts w:asciiTheme="minorHAnsi" w:hAnsiTheme="minorHAnsi" w:cstheme="minorHAnsi"/>
          <w:b/>
          <w:bCs/>
          <w:color w:val="0070C0"/>
          <w:sz w:val="22"/>
          <w:szCs w:val="22"/>
        </w:rPr>
        <w:t>Fair Trading Act 2010 (WA)</w:t>
      </w:r>
    </w:p>
    <w:p w14:paraId="538819F1" w14:textId="77777777" w:rsidR="0086700D" w:rsidRDefault="0086700D" w:rsidP="0086700D">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Failure to comply with this policy can have serious consequences, including but not limited to:</w:t>
      </w:r>
    </w:p>
    <w:p w14:paraId="27580C77"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breaches of legislation or regulatory requirements may result in financial penalties, loss of registration, reputation damage, or regulatory enforcement actions.</w:t>
      </w:r>
    </w:p>
    <w:p w14:paraId="77E309DE"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5BFE8547" w14:textId="77777777" w:rsidR="0086700D" w:rsidRPr="0007637E"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non-compliance could lead to unhappy learners and unnecessary complaints for the inaccuracy and lack of transparency in the marketing campaigns and materials.</w:t>
      </w:r>
    </w:p>
    <w:p w14:paraId="4E4BE9E8" w14:textId="77777777" w:rsidR="0086700D" w:rsidRPr="0007637E" w:rsidRDefault="0086700D" w:rsidP="0086700D">
      <w:pPr>
        <w:pStyle w:val="Heading2"/>
      </w:pPr>
      <w:bookmarkStart w:id="10" w:name="_Toc210637283"/>
      <w:r w:rsidRPr="0007637E">
        <w:t>Continuous Improvement</w:t>
      </w:r>
      <w:bookmarkEnd w:id="10"/>
    </w:p>
    <w:p w14:paraId="51593F73"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67E3F445"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2F1EDE93" w14:textId="77777777" w:rsidR="0086700D" w:rsidRDefault="0086700D" w:rsidP="0086700D">
      <w:pPr>
        <w:pStyle w:val="ListParagraph"/>
        <w:numPr>
          <w:ilvl w:val="0"/>
          <w:numId w:val="1"/>
        </w:numPr>
        <w:spacing w:line="360" w:lineRule="auto"/>
        <w:jc w:val="both"/>
        <w:rPr>
          <w:rFonts w:asciiTheme="minorHAnsi" w:hAnsiTheme="minorHAnsi" w:cstheme="minorHAnsi"/>
          <w:color w:val="000000"/>
          <w:sz w:val="22"/>
          <w:szCs w:val="22"/>
        </w:rPr>
      </w:pPr>
      <w:r w:rsidRPr="00D73E60">
        <w:rPr>
          <w:rFonts w:asciiTheme="minorHAnsi" w:hAnsiTheme="minorHAnsi" w:cstheme="minorHAnsi"/>
          <w:color w:val="000000"/>
          <w:sz w:val="22"/>
          <w:szCs w:val="22"/>
        </w:rPr>
        <w:t>Internal audit review questions for self-assurance purposes should include:</w:t>
      </w:r>
    </w:p>
    <w:p w14:paraId="4E4D6945"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any of our marketing materials and tactics misleading?</w:t>
      </w:r>
    </w:p>
    <w:p w14:paraId="0ACC5AEE"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we marketing unrealistically short courses which may result in extension costs for students who are unable to complete it within advertised timeframes?</w:t>
      </w:r>
    </w:p>
    <w:p w14:paraId="5CC90E49"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our marketing materials clear and complete – including any work placement arrangements?</w:t>
      </w:r>
    </w:p>
    <w:p w14:paraId="2835FEB5"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identify the information prospective students need prior to enrolment to help them make informed decisions about the training product and your RTO?</w:t>
      </w:r>
    </w:p>
    <w:p w14:paraId="3A7926B8"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that information for prospective students is clear, accurate, accessible, current and sufficiently detailed?</w:t>
      </w:r>
    </w:p>
    <w:p w14:paraId="54CF26D3"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Has the NRT logo been used in accordance with the proper guidelines?</w:t>
      </w:r>
    </w:p>
    <w:p w14:paraId="2A115F85" w14:textId="77777777" w:rsidR="0086700D" w:rsidRDefault="0086700D" w:rsidP="0086700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Were any guarantees made? If yes, what were they?</w:t>
      </w:r>
    </w:p>
    <w:p w14:paraId="778A363F" w14:textId="77777777" w:rsidR="0086700D" w:rsidRDefault="0086700D" w:rsidP="0086700D">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0C50134A" w14:textId="77777777" w:rsidR="0086700D" w:rsidRPr="00F83778" w:rsidRDefault="0086700D" w:rsidP="0086700D">
      <w:pPr>
        <w:pStyle w:val="Heading2"/>
      </w:pPr>
      <w:bookmarkStart w:id="11" w:name="_Toc210637284"/>
      <w:r w:rsidRPr="00F83778">
        <w:lastRenderedPageBreak/>
        <w:t>Related Documents</w:t>
      </w:r>
      <w:bookmarkEnd w:id="11"/>
    </w:p>
    <w:p w14:paraId="7700AFDB" w14:textId="77777777" w:rsidR="0086700D" w:rsidRPr="00395A47" w:rsidRDefault="0086700D" w:rsidP="0086700D">
      <w:pPr>
        <w:pStyle w:val="ListParagraph"/>
        <w:numPr>
          <w:ilvl w:val="0"/>
          <w:numId w:val="1"/>
        </w:numPr>
        <w:spacing w:line="360" w:lineRule="auto"/>
      </w:pPr>
      <w:r>
        <w:rPr>
          <w:rFonts w:asciiTheme="minorHAnsi" w:hAnsiTheme="minorHAnsi" w:cstheme="minorHAnsi"/>
          <w:color w:val="000000"/>
          <w:sz w:val="22"/>
          <w:szCs w:val="22"/>
        </w:rPr>
        <w:t>Advertisement &amp; Marketing Campaign Announcement Action Plan</w:t>
      </w:r>
    </w:p>
    <w:p w14:paraId="70676AAD" w14:textId="77777777" w:rsidR="0086700D" w:rsidRPr="00395A47" w:rsidRDefault="0086700D" w:rsidP="0086700D">
      <w:pPr>
        <w:pStyle w:val="ListParagraph"/>
        <w:numPr>
          <w:ilvl w:val="0"/>
          <w:numId w:val="1"/>
        </w:numPr>
        <w:spacing w:line="360" w:lineRule="auto"/>
      </w:pPr>
      <w:r>
        <w:rPr>
          <w:rFonts w:asciiTheme="minorHAnsi" w:hAnsiTheme="minorHAnsi" w:cstheme="minorHAnsi"/>
          <w:color w:val="000000"/>
          <w:sz w:val="22"/>
          <w:szCs w:val="22"/>
        </w:rPr>
        <w:t>Advertisement &amp; Marketing Campaign Creative Brief</w:t>
      </w:r>
    </w:p>
    <w:p w14:paraId="4A747472" w14:textId="77777777" w:rsidR="0086700D" w:rsidRPr="00E00C0B" w:rsidRDefault="0086700D" w:rsidP="0086700D">
      <w:pPr>
        <w:pStyle w:val="ListParagraph"/>
        <w:numPr>
          <w:ilvl w:val="0"/>
          <w:numId w:val="1"/>
        </w:numPr>
        <w:spacing w:line="360" w:lineRule="auto"/>
      </w:pPr>
      <w:r>
        <w:rPr>
          <w:rFonts w:asciiTheme="minorHAnsi" w:hAnsiTheme="minorHAnsi" w:cstheme="minorHAnsi"/>
          <w:color w:val="000000"/>
          <w:sz w:val="22"/>
          <w:szCs w:val="22"/>
        </w:rPr>
        <w:t>Advertisement &amp; Marketing Review Checklist</w:t>
      </w:r>
    </w:p>
    <w:p w14:paraId="70A40E28" w14:textId="77777777" w:rsidR="0086700D" w:rsidRPr="00E00C0B" w:rsidRDefault="0086700D" w:rsidP="0086700D">
      <w:pPr>
        <w:pStyle w:val="ListParagraph"/>
        <w:numPr>
          <w:ilvl w:val="0"/>
          <w:numId w:val="1"/>
        </w:numPr>
        <w:spacing w:line="360" w:lineRule="auto"/>
      </w:pPr>
      <w:r>
        <w:rPr>
          <w:rFonts w:asciiTheme="minorHAnsi" w:hAnsiTheme="minorHAnsi" w:cstheme="minorHAnsi"/>
          <w:color w:val="000000"/>
          <w:sz w:val="22"/>
          <w:szCs w:val="22"/>
        </w:rPr>
        <w:t xml:space="preserve">Continuous Improvement Register </w:t>
      </w:r>
    </w:p>
    <w:p w14:paraId="60BFFF14" w14:textId="77777777" w:rsidR="0086700D" w:rsidRPr="00395A47" w:rsidRDefault="0086700D" w:rsidP="0086700D">
      <w:pPr>
        <w:pStyle w:val="ListParagraph"/>
        <w:numPr>
          <w:ilvl w:val="0"/>
          <w:numId w:val="1"/>
        </w:numPr>
        <w:spacing w:line="360" w:lineRule="auto"/>
      </w:pPr>
      <w:r w:rsidRPr="00626744">
        <w:rPr>
          <w:rFonts w:asciiTheme="minorHAnsi" w:hAnsiTheme="minorHAnsi" w:cstheme="minorHAnsi"/>
          <w:color w:val="000000"/>
          <w:sz w:val="22"/>
          <w:szCs w:val="22"/>
        </w:rPr>
        <w:t>Continuous Improvement Schedule</w:t>
      </w:r>
    </w:p>
    <w:p w14:paraId="40A9877E" w14:textId="77777777" w:rsidR="0086700D" w:rsidRPr="00F00AB7" w:rsidRDefault="0086700D" w:rsidP="0086700D">
      <w:pPr>
        <w:pStyle w:val="ListParagraph"/>
        <w:numPr>
          <w:ilvl w:val="0"/>
          <w:numId w:val="1"/>
        </w:numPr>
        <w:spacing w:line="360" w:lineRule="auto"/>
      </w:pPr>
      <w:bookmarkStart w:id="12" w:name="_GoBack"/>
      <w:bookmarkEnd w:id="12"/>
      <w:r w:rsidRPr="00F00AB7">
        <w:rPr>
          <w:rFonts w:asciiTheme="minorHAnsi" w:hAnsiTheme="minorHAnsi" w:cstheme="minorHAnsi"/>
          <w:color w:val="000000"/>
          <w:sz w:val="22"/>
          <w:szCs w:val="22"/>
        </w:rPr>
        <w:t>Course Brochure Marketing Materials Checklist</w:t>
      </w:r>
    </w:p>
    <w:p w14:paraId="42BFD5D3" w14:textId="77777777" w:rsidR="0086700D" w:rsidRPr="00F00AB7" w:rsidRDefault="0086700D" w:rsidP="0086700D">
      <w:pPr>
        <w:pStyle w:val="ListParagraph"/>
        <w:numPr>
          <w:ilvl w:val="0"/>
          <w:numId w:val="1"/>
        </w:numPr>
        <w:spacing w:line="360" w:lineRule="auto"/>
      </w:pPr>
      <w:r w:rsidRPr="00F00AB7">
        <w:rPr>
          <w:rFonts w:asciiTheme="minorHAnsi" w:hAnsiTheme="minorHAnsi" w:cstheme="minorHAnsi"/>
          <w:color w:val="000000"/>
          <w:sz w:val="22"/>
          <w:szCs w:val="22"/>
        </w:rPr>
        <w:t>Course Brochures</w:t>
      </w:r>
    </w:p>
    <w:p w14:paraId="5009ADDC" w14:textId="0AC64D5C" w:rsidR="0048266E" w:rsidRDefault="0048266E" w:rsidP="00B344CA">
      <w:pPr>
        <w:spacing w:before="100" w:line="360" w:lineRule="auto"/>
      </w:pPr>
    </w:p>
    <w:p w14:paraId="6215DC8F" w14:textId="77777777" w:rsidR="0048266E" w:rsidRDefault="0048266E" w:rsidP="00B344CA">
      <w:pPr>
        <w:spacing w:before="100" w:line="360" w:lineRule="auto"/>
      </w:pPr>
    </w:p>
    <w:p w14:paraId="41A0B09F" w14:textId="77777777" w:rsidR="00F175F3" w:rsidRDefault="00F175F3" w:rsidP="00B344CA">
      <w:pPr>
        <w:spacing w:before="100" w:line="360" w:lineRule="auto"/>
      </w:pPr>
    </w:p>
    <w:p w14:paraId="197A5E20" w14:textId="77777777" w:rsidR="0086700D" w:rsidRDefault="0086700D" w:rsidP="00131AE4">
      <w:pPr>
        <w:spacing w:after="160" w:line="259" w:lineRule="auto"/>
        <w:rPr>
          <w:rFonts w:asciiTheme="minorHAnsi" w:hAnsiTheme="minorHAnsi" w:cs="Arial"/>
          <w:b/>
          <w:bCs/>
          <w:color w:val="000000"/>
          <w:sz w:val="32"/>
          <w:szCs w:val="32"/>
        </w:rPr>
      </w:pPr>
    </w:p>
    <w:p w14:paraId="6DFA3628" w14:textId="77777777" w:rsidR="00D07E40" w:rsidRDefault="00D07E40" w:rsidP="00131AE4">
      <w:pPr>
        <w:spacing w:after="160" w:line="259" w:lineRule="auto"/>
        <w:rPr>
          <w:rFonts w:asciiTheme="minorHAnsi" w:hAnsiTheme="minorHAnsi" w:cs="Arial"/>
          <w:b/>
          <w:bCs/>
          <w:color w:val="000000"/>
          <w:sz w:val="32"/>
          <w:szCs w:val="32"/>
        </w:rPr>
      </w:pPr>
    </w:p>
    <w:p w14:paraId="1FE7AC1D" w14:textId="77777777" w:rsidR="00D07E40" w:rsidRDefault="00D07E40" w:rsidP="00131AE4">
      <w:pPr>
        <w:spacing w:after="160" w:line="259" w:lineRule="auto"/>
        <w:rPr>
          <w:rFonts w:asciiTheme="minorHAnsi" w:hAnsiTheme="minorHAnsi" w:cs="Arial"/>
          <w:b/>
          <w:bCs/>
          <w:color w:val="000000"/>
          <w:sz w:val="32"/>
          <w:szCs w:val="32"/>
        </w:rPr>
      </w:pPr>
    </w:p>
    <w:p w14:paraId="680491EB" w14:textId="77777777" w:rsidR="00D07E40" w:rsidRDefault="00D07E40" w:rsidP="00131AE4">
      <w:pPr>
        <w:spacing w:after="160" w:line="259" w:lineRule="auto"/>
        <w:rPr>
          <w:rFonts w:asciiTheme="minorHAnsi" w:hAnsiTheme="minorHAnsi" w:cs="Arial"/>
          <w:b/>
          <w:bCs/>
          <w:color w:val="000000"/>
          <w:sz w:val="32"/>
          <w:szCs w:val="32"/>
        </w:rPr>
      </w:pPr>
    </w:p>
    <w:p w14:paraId="5857C7EB" w14:textId="77777777" w:rsidR="00D07E40" w:rsidRDefault="00D07E40" w:rsidP="00131AE4">
      <w:pPr>
        <w:spacing w:after="160" w:line="259" w:lineRule="auto"/>
        <w:rPr>
          <w:rFonts w:asciiTheme="minorHAnsi" w:hAnsiTheme="minorHAnsi" w:cs="Arial"/>
          <w:b/>
          <w:bCs/>
          <w:color w:val="000000"/>
          <w:sz w:val="32"/>
          <w:szCs w:val="32"/>
        </w:rPr>
      </w:pPr>
    </w:p>
    <w:p w14:paraId="4120FE36" w14:textId="77777777" w:rsidR="00D07E40" w:rsidRDefault="00D07E40" w:rsidP="00131AE4">
      <w:pPr>
        <w:spacing w:after="160" w:line="259" w:lineRule="auto"/>
        <w:rPr>
          <w:rFonts w:asciiTheme="minorHAnsi" w:hAnsiTheme="minorHAnsi" w:cs="Arial"/>
          <w:b/>
          <w:bCs/>
          <w:color w:val="000000"/>
          <w:sz w:val="32"/>
          <w:szCs w:val="32"/>
        </w:rPr>
      </w:pPr>
    </w:p>
    <w:p w14:paraId="103A9AAB" w14:textId="77777777" w:rsidR="00D07E40" w:rsidRDefault="00D07E40" w:rsidP="00131AE4">
      <w:pPr>
        <w:spacing w:after="160" w:line="259" w:lineRule="auto"/>
        <w:rPr>
          <w:rFonts w:asciiTheme="minorHAnsi" w:hAnsiTheme="minorHAnsi" w:cs="Arial"/>
          <w:b/>
          <w:bCs/>
          <w:color w:val="000000"/>
          <w:sz w:val="32"/>
          <w:szCs w:val="32"/>
        </w:rPr>
      </w:pPr>
    </w:p>
    <w:p w14:paraId="0FE5F275" w14:textId="77777777" w:rsidR="00D07E40" w:rsidRDefault="00D07E40" w:rsidP="00131AE4">
      <w:pPr>
        <w:spacing w:after="160" w:line="259" w:lineRule="auto"/>
        <w:rPr>
          <w:rFonts w:asciiTheme="minorHAnsi" w:hAnsiTheme="minorHAnsi" w:cs="Arial"/>
          <w:b/>
          <w:bCs/>
          <w:color w:val="000000"/>
          <w:sz w:val="32"/>
          <w:szCs w:val="32"/>
        </w:rPr>
      </w:pPr>
    </w:p>
    <w:p w14:paraId="3E13CC24" w14:textId="77777777" w:rsidR="00D07E40" w:rsidRDefault="00D07E40" w:rsidP="00131AE4">
      <w:pPr>
        <w:spacing w:after="160" w:line="259" w:lineRule="auto"/>
        <w:rPr>
          <w:rFonts w:asciiTheme="minorHAnsi" w:hAnsiTheme="minorHAnsi" w:cs="Arial"/>
          <w:b/>
          <w:bCs/>
          <w:color w:val="000000"/>
          <w:sz w:val="32"/>
          <w:szCs w:val="32"/>
        </w:rPr>
      </w:pPr>
    </w:p>
    <w:p w14:paraId="36484E3E" w14:textId="77777777" w:rsidR="00D07E40" w:rsidRDefault="00D07E40" w:rsidP="00131AE4">
      <w:pPr>
        <w:spacing w:after="160" w:line="259" w:lineRule="auto"/>
        <w:rPr>
          <w:rFonts w:asciiTheme="minorHAnsi" w:hAnsiTheme="minorHAnsi" w:cs="Arial"/>
          <w:b/>
          <w:bCs/>
          <w:color w:val="000000"/>
          <w:sz w:val="32"/>
          <w:szCs w:val="32"/>
        </w:rPr>
      </w:pPr>
    </w:p>
    <w:p w14:paraId="6A219E43" w14:textId="77777777" w:rsidR="00D07E40" w:rsidRDefault="00D07E40" w:rsidP="00131AE4">
      <w:pPr>
        <w:spacing w:after="160" w:line="259" w:lineRule="auto"/>
        <w:rPr>
          <w:rFonts w:asciiTheme="minorHAnsi" w:hAnsiTheme="minorHAnsi" w:cs="Arial"/>
          <w:b/>
          <w:bCs/>
          <w:color w:val="000000"/>
          <w:sz w:val="32"/>
          <w:szCs w:val="32"/>
        </w:rPr>
      </w:pPr>
    </w:p>
    <w:p w14:paraId="6369944D" w14:textId="77777777" w:rsidR="00D07E40" w:rsidRDefault="00D07E40" w:rsidP="00131AE4">
      <w:pPr>
        <w:spacing w:after="160" w:line="259" w:lineRule="auto"/>
        <w:rPr>
          <w:rFonts w:asciiTheme="minorHAnsi" w:hAnsiTheme="minorHAnsi" w:cs="Arial"/>
          <w:b/>
          <w:bCs/>
          <w:color w:val="000000"/>
          <w:sz w:val="32"/>
          <w:szCs w:val="32"/>
        </w:rPr>
      </w:pPr>
    </w:p>
    <w:p w14:paraId="7DFD0711" w14:textId="77777777" w:rsidR="00D07E40" w:rsidRDefault="00D07E40" w:rsidP="00131AE4">
      <w:pPr>
        <w:spacing w:after="160" w:line="259" w:lineRule="auto"/>
        <w:rPr>
          <w:rFonts w:asciiTheme="minorHAnsi" w:hAnsiTheme="minorHAnsi" w:cs="Arial"/>
          <w:b/>
          <w:bCs/>
          <w:color w:val="000000"/>
          <w:sz w:val="32"/>
          <w:szCs w:val="32"/>
        </w:rPr>
      </w:pPr>
    </w:p>
    <w:p w14:paraId="317E54A3" w14:textId="77777777" w:rsidR="00D07E40" w:rsidRDefault="00D07E40" w:rsidP="00131AE4">
      <w:pPr>
        <w:spacing w:after="160" w:line="259" w:lineRule="auto"/>
        <w:rPr>
          <w:rFonts w:asciiTheme="minorHAnsi" w:hAnsiTheme="minorHAnsi" w:cs="Arial"/>
          <w:b/>
          <w:bCs/>
          <w:color w:val="000000"/>
          <w:sz w:val="32"/>
          <w:szCs w:val="32"/>
        </w:rPr>
      </w:pPr>
    </w:p>
    <w:p w14:paraId="4D549E60" w14:textId="77777777" w:rsidR="00D07E40" w:rsidRDefault="00D07E40" w:rsidP="00131AE4">
      <w:pPr>
        <w:spacing w:after="160" w:line="259" w:lineRule="auto"/>
        <w:rPr>
          <w:rFonts w:asciiTheme="minorHAnsi" w:hAnsiTheme="minorHAnsi" w:cs="Arial"/>
          <w:b/>
          <w:bCs/>
          <w:color w:val="000000"/>
          <w:sz w:val="32"/>
          <w:szCs w:val="32"/>
        </w:rPr>
      </w:pPr>
    </w:p>
    <w:p w14:paraId="6880FAF7" w14:textId="77777777" w:rsidR="00346493" w:rsidRDefault="00346493" w:rsidP="00346493">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346493" w14:paraId="251EC8DA" w14:textId="77777777" w:rsidTr="000F793A">
        <w:trPr>
          <w:trHeight w:val="485"/>
        </w:trPr>
        <w:tc>
          <w:tcPr>
            <w:tcW w:w="2972" w:type="dxa"/>
            <w:shd w:val="clear" w:color="auto" w:fill="EF5C51"/>
          </w:tcPr>
          <w:p w14:paraId="3728CC1E" w14:textId="77777777" w:rsidR="00346493" w:rsidRPr="002C27BA" w:rsidRDefault="00346493" w:rsidP="000F793A">
            <w:pPr>
              <w:spacing w:before="160" w:after="160" w:line="259" w:lineRule="auto"/>
              <w:jc w:val="both"/>
              <w:rPr>
                <w:rFonts w:asciiTheme="minorHAnsi" w:hAnsiTheme="minorHAnsi" w:cs="Arial"/>
                <w:b/>
                <w:bCs/>
                <w:color w:val="FFFFFF" w:themeColor="background1"/>
                <w:sz w:val="22"/>
                <w:szCs w:val="22"/>
              </w:rPr>
            </w:pPr>
            <w:bookmarkStart w:id="13"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332B7470" w14:textId="77777777" w:rsidR="00346493" w:rsidRPr="001759EE" w:rsidRDefault="00346493"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346493" w:rsidRPr="008B1AB1" w14:paraId="76634A85" w14:textId="77777777" w:rsidTr="000F793A">
        <w:trPr>
          <w:trHeight w:val="270"/>
        </w:trPr>
        <w:tc>
          <w:tcPr>
            <w:tcW w:w="1649" w:type="pct"/>
            <w:vAlign w:val="center"/>
          </w:tcPr>
          <w:p w14:paraId="290C16B5" w14:textId="77777777" w:rsidR="00346493" w:rsidRPr="002C27BA" w:rsidRDefault="00346493"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4FCFEA7B" w14:textId="77777777" w:rsidR="00346493" w:rsidRPr="008B1AB1" w:rsidRDefault="00346493"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346493" w:rsidRPr="008B1AB1" w14:paraId="6CCE1FF5" w14:textId="77777777" w:rsidTr="000F793A">
        <w:trPr>
          <w:trHeight w:val="260"/>
        </w:trPr>
        <w:tc>
          <w:tcPr>
            <w:tcW w:w="1649" w:type="pct"/>
            <w:vAlign w:val="center"/>
          </w:tcPr>
          <w:p w14:paraId="5A2EC85A"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4FC8FE3C"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346493" w:rsidRPr="008B1AB1" w14:paraId="74F4BDF0" w14:textId="77777777" w:rsidTr="000F793A">
        <w:trPr>
          <w:trHeight w:val="270"/>
        </w:trPr>
        <w:tc>
          <w:tcPr>
            <w:tcW w:w="1649" w:type="pct"/>
            <w:vAlign w:val="center"/>
          </w:tcPr>
          <w:p w14:paraId="3AACE3E1"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15AEFB8B"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346493" w:rsidRPr="008B1AB1" w14:paraId="7BDE5943" w14:textId="77777777" w:rsidTr="000F793A">
        <w:trPr>
          <w:trHeight w:val="270"/>
        </w:trPr>
        <w:tc>
          <w:tcPr>
            <w:tcW w:w="1649" w:type="pct"/>
            <w:vAlign w:val="center"/>
          </w:tcPr>
          <w:p w14:paraId="6C279419"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45698349"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346493" w:rsidRPr="008B1AB1" w14:paraId="283CEC3E" w14:textId="77777777" w:rsidTr="000F793A">
        <w:trPr>
          <w:trHeight w:val="270"/>
        </w:trPr>
        <w:tc>
          <w:tcPr>
            <w:tcW w:w="1649" w:type="pct"/>
            <w:vAlign w:val="center"/>
          </w:tcPr>
          <w:p w14:paraId="1C136610"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2F3F3E11"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3"/>
    </w:tbl>
    <w:p w14:paraId="443FC6BD" w14:textId="77777777" w:rsidR="00346493" w:rsidRDefault="00346493" w:rsidP="00346493">
      <w:pPr>
        <w:spacing w:after="160" w:line="259" w:lineRule="auto"/>
        <w:jc w:val="both"/>
        <w:rPr>
          <w:rFonts w:asciiTheme="minorHAnsi" w:hAnsiTheme="minorHAnsi" w:cs="Arial"/>
          <w:color w:val="000000"/>
          <w:sz w:val="32"/>
          <w:szCs w:val="32"/>
        </w:rPr>
      </w:pPr>
    </w:p>
    <w:p w14:paraId="5DB80DAF" w14:textId="77777777" w:rsidR="00346493" w:rsidRPr="00273E5F" w:rsidRDefault="00346493" w:rsidP="00346493">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346493" w:rsidRPr="008B1AB1" w14:paraId="58E154EA" w14:textId="77777777" w:rsidTr="000F793A">
        <w:tc>
          <w:tcPr>
            <w:tcW w:w="900" w:type="pct"/>
            <w:shd w:val="clear" w:color="auto" w:fill="EF5C51"/>
          </w:tcPr>
          <w:p w14:paraId="78F1E849" w14:textId="77777777" w:rsidR="00346493" w:rsidRPr="008B1AB1" w:rsidRDefault="00346493"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73692011" w14:textId="77777777" w:rsidR="00346493" w:rsidRPr="008B1AB1" w:rsidRDefault="00346493"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23002D94" w14:textId="77777777" w:rsidR="00346493" w:rsidRPr="008B1AB1" w:rsidRDefault="00346493"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346493" w:rsidRPr="008B1AB1" w14:paraId="3D0F4CAE" w14:textId="77777777" w:rsidTr="000F793A">
        <w:tc>
          <w:tcPr>
            <w:tcW w:w="900" w:type="pct"/>
            <w:shd w:val="clear" w:color="auto" w:fill="FFFFFF" w:themeFill="background1"/>
          </w:tcPr>
          <w:p w14:paraId="57838027"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6AD84EA1" w14:textId="77777777" w:rsidR="00346493" w:rsidRPr="008B1AB1" w:rsidRDefault="00346493"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074D5700"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346493" w:rsidRPr="008B1AB1" w14:paraId="7F924571" w14:textId="77777777" w:rsidTr="000F793A">
        <w:tc>
          <w:tcPr>
            <w:tcW w:w="900" w:type="pct"/>
            <w:shd w:val="clear" w:color="auto" w:fill="FFFFFF" w:themeFill="background1"/>
          </w:tcPr>
          <w:p w14:paraId="0EFD7319" w14:textId="77777777" w:rsidR="00346493" w:rsidRPr="008B1AB1" w:rsidRDefault="00346493"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2C354F4A" w14:textId="77777777" w:rsidR="00346493" w:rsidRPr="008B1AB1" w:rsidRDefault="00346493"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142F8F1F"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346493" w:rsidRPr="008B1AB1" w14:paraId="612357C8" w14:textId="77777777" w:rsidTr="000F793A">
        <w:tc>
          <w:tcPr>
            <w:tcW w:w="900" w:type="pct"/>
            <w:shd w:val="clear" w:color="auto" w:fill="FFFFFF" w:themeFill="background1"/>
          </w:tcPr>
          <w:p w14:paraId="297EEE32" w14:textId="77777777" w:rsidR="00346493" w:rsidRPr="008B1AB1" w:rsidRDefault="00346493"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0584CE9B"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52F6CD00" w14:textId="77777777" w:rsidR="00346493" w:rsidRPr="008B1AB1" w:rsidRDefault="00346493"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23EB8B3E" w14:textId="77777777" w:rsidR="00346493" w:rsidRPr="00131AE4" w:rsidRDefault="00346493" w:rsidP="00346493">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2C237D0C" w:rsidR="007120D3" w:rsidRPr="00131AE4" w:rsidRDefault="007120D3" w:rsidP="00346493">
      <w:pPr>
        <w:spacing w:after="160" w:line="259" w:lineRule="auto"/>
        <w:rPr>
          <w:rFonts w:asciiTheme="minorHAnsi" w:hAnsiTheme="minorHAnsi" w:cs="Arial"/>
          <w:color w:val="000000"/>
          <w:sz w:val="32"/>
          <w:szCs w:val="32"/>
        </w:rPr>
      </w:pPr>
    </w:p>
    <w:sectPr w:rsidR="007120D3" w:rsidRPr="00131AE4" w:rsidSect="00D20476">
      <w:headerReference w:type="default" r:id="rId9"/>
      <w:footerReference w:type="default" r:id="rId10"/>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45F4A" w14:textId="77777777" w:rsidR="00340D41" w:rsidRDefault="00340D41" w:rsidP="00897CFB">
      <w:r>
        <w:separator/>
      </w:r>
    </w:p>
  </w:endnote>
  <w:endnote w:type="continuationSeparator" w:id="0">
    <w:p w14:paraId="7F23AE03" w14:textId="77777777" w:rsidR="00340D41" w:rsidRDefault="00340D41"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52546E" w:rsidRPr="0052546E" w14:paraId="1A963BC3" w14:textId="77777777" w:rsidTr="008D2ABE">
      <w:trPr>
        <w:trHeight w:val="529"/>
        <w:jc w:val="center"/>
      </w:trPr>
      <w:tc>
        <w:tcPr>
          <w:tcW w:w="4357" w:type="pct"/>
          <w:shd w:val="clear" w:color="auto" w:fill="EF5C51"/>
        </w:tcPr>
        <w:p w14:paraId="56533891" w14:textId="3587512A" w:rsidR="002B0630" w:rsidRPr="002B0630" w:rsidRDefault="00DF294D" w:rsidP="002B0630">
          <w:pPr>
            <w:spacing w:before="120"/>
            <w:rPr>
              <w:rFonts w:asciiTheme="minorHAnsi" w:hAnsiTheme="minorHAnsi" w:cstheme="minorHAnsi"/>
              <w:caps/>
              <w:color w:val="FFFFFF"/>
              <w:sz w:val="18"/>
              <w:szCs w:val="18"/>
            </w:rPr>
          </w:pPr>
          <w:r w:rsidRPr="008D2ABE">
            <w:rPr>
              <w:rFonts w:asciiTheme="minorHAnsi" w:hAnsiTheme="minorHAnsi" w:cstheme="minorHAnsi"/>
              <w:color w:val="FFFFFF" w:themeColor="background1"/>
              <w:sz w:val="20"/>
              <w:szCs w:val="20"/>
            </w:rPr>
            <w:t xml:space="preserve">Policies and Procedures </w:t>
          </w:r>
          <w:r w:rsidR="00514ACF" w:rsidRPr="008D2ABE">
            <w:rPr>
              <w:rFonts w:asciiTheme="minorHAnsi" w:hAnsiTheme="minorHAnsi" w:cstheme="minorHAnsi"/>
              <w:color w:val="FFFFFF" w:themeColor="background1"/>
              <w:sz w:val="20"/>
              <w:szCs w:val="20"/>
            </w:rPr>
            <w:t xml:space="preserve">– </w:t>
          </w:r>
          <w:r w:rsidR="00D66A05" w:rsidRPr="008D2ABE">
            <w:rPr>
              <w:rFonts w:asciiTheme="minorHAnsi" w:hAnsiTheme="minorHAnsi" w:cstheme="minorHAnsi"/>
              <w:color w:val="FFFFFF" w:themeColor="background1"/>
              <w:sz w:val="20"/>
              <w:szCs w:val="20"/>
            </w:rPr>
            <w:t>Advertising and Marketing</w:t>
          </w:r>
          <w:r w:rsidR="00245F84" w:rsidRPr="008D2ABE">
            <w:rPr>
              <w:rFonts w:asciiTheme="minorHAnsi" w:hAnsiTheme="minorHAnsi" w:cstheme="minorHAnsi"/>
              <w:color w:val="FFFFFF" w:themeColor="background1"/>
              <w:sz w:val="22"/>
              <w:szCs w:val="22"/>
            </w:rPr>
            <w:t xml:space="preserve"> </w:t>
          </w:r>
          <w:r w:rsidRPr="008D2ABE">
            <w:rPr>
              <w:rFonts w:asciiTheme="minorHAnsi" w:hAnsiTheme="minorHAnsi" w:cstheme="minorHAnsi"/>
              <w:color w:val="FFFFFF" w:themeColor="background1"/>
              <w:sz w:val="20"/>
              <w:szCs w:val="20"/>
            </w:rPr>
            <w:t xml:space="preserve">| </w:t>
          </w:r>
          <w:r w:rsidR="002F00CD" w:rsidRPr="008D2ABE">
            <w:rPr>
              <w:rFonts w:asciiTheme="minorHAnsi" w:hAnsiTheme="minorHAnsi" w:cstheme="minorHAnsi"/>
              <w:caps/>
              <w:color w:val="FFFFFF" w:themeColor="background1"/>
              <w:sz w:val="20"/>
              <w:szCs w:val="20"/>
            </w:rPr>
            <w:t xml:space="preserve">rto </w:t>
          </w:r>
          <w:r w:rsidR="002F00CD">
            <w:rPr>
              <w:rFonts w:asciiTheme="minorHAnsi" w:hAnsiTheme="minorHAnsi" w:cstheme="minorHAnsi"/>
              <w:color w:val="FFFFFF"/>
              <w:sz w:val="20"/>
              <w:szCs w:val="20"/>
            </w:rPr>
            <w:t xml:space="preserve">Registration Code: </w:t>
          </w:r>
          <w:r w:rsidR="00B35F5F">
            <w:rPr>
              <w:rFonts w:asciiTheme="minorHAnsi" w:hAnsiTheme="minorHAnsi" w:cstheme="minorHAnsi"/>
              <w:color w:val="FFFFFF"/>
              <w:sz w:val="20"/>
              <w:szCs w:val="20"/>
            </w:rPr>
            <w:t>46266</w:t>
          </w:r>
          <w:r w:rsidR="002F00CD">
            <w:rPr>
              <w:rFonts w:asciiTheme="minorHAnsi" w:hAnsiTheme="minorHAnsi" w:cstheme="minorHAnsi"/>
              <w:caps/>
              <w:color w:val="FFFFFF"/>
              <w:sz w:val="18"/>
              <w:szCs w:val="18"/>
            </w:rPr>
            <w:t xml:space="preserve">| </w:t>
          </w:r>
          <w:r w:rsidR="002F00CD" w:rsidRPr="00D36B65">
            <w:rPr>
              <w:rFonts w:asciiTheme="minorHAnsi" w:hAnsiTheme="minorHAnsi" w:cstheme="minorHAnsi"/>
              <w:color w:val="FFFFFF"/>
              <w:sz w:val="20"/>
              <w:szCs w:val="20"/>
            </w:rPr>
            <w:t>V</w:t>
          </w:r>
          <w:r w:rsidR="002F00CD">
            <w:rPr>
              <w:rFonts w:asciiTheme="minorHAnsi" w:hAnsiTheme="minorHAnsi" w:cstheme="minorHAnsi"/>
              <w:color w:val="FFFFFF"/>
              <w:sz w:val="20"/>
              <w:szCs w:val="20"/>
            </w:rPr>
            <w:t xml:space="preserve">ersion: </w:t>
          </w:r>
          <w:r w:rsidR="002F00CD">
            <w:rPr>
              <w:rFonts w:asciiTheme="minorHAnsi" w:hAnsiTheme="minorHAnsi" w:cstheme="minorHAnsi"/>
              <w:caps/>
              <w:color w:val="FFFFFF"/>
              <w:sz w:val="20"/>
              <w:szCs w:val="20"/>
            </w:rPr>
            <w:t>2.0</w:t>
          </w:r>
        </w:p>
      </w:tc>
      <w:tc>
        <w:tcPr>
          <w:tcW w:w="643"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340D41"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A2381" w14:textId="77777777" w:rsidR="00340D41" w:rsidRDefault="00340D41" w:rsidP="00897CFB">
      <w:r>
        <w:separator/>
      </w:r>
    </w:p>
  </w:footnote>
  <w:footnote w:type="continuationSeparator" w:id="0">
    <w:p w14:paraId="771ADEEC" w14:textId="77777777" w:rsidR="00340D41" w:rsidRDefault="00340D41"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81F2" w14:textId="3318EEBD" w:rsidR="00B35F5F" w:rsidRDefault="00B35F5F">
    <w:pPr>
      <w:pStyle w:val="Header"/>
    </w:pPr>
    <w:r>
      <w:rPr>
        <w:noProof/>
      </w:rPr>
      <w:drawing>
        <wp:anchor distT="0" distB="0" distL="114300" distR="114300" simplePos="0" relativeHeight="251659264" behindDoc="1" locked="0" layoutInCell="1" allowOverlap="1" wp14:anchorId="5E8BA3D9" wp14:editId="1C79AFCD">
          <wp:simplePos x="0" y="0"/>
          <wp:positionH relativeFrom="margin">
            <wp:align>right</wp:align>
          </wp:positionH>
          <wp:positionV relativeFrom="page">
            <wp:posOffset>127000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3CA3"/>
    <w:multiLevelType w:val="hybridMultilevel"/>
    <w:tmpl w:val="30384028"/>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9A69CF"/>
    <w:multiLevelType w:val="hybridMultilevel"/>
    <w:tmpl w:val="0B9A7BEC"/>
    <w:lvl w:ilvl="0" w:tplc="41E4145A">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54EF5"/>
    <w:multiLevelType w:val="hybridMultilevel"/>
    <w:tmpl w:val="35404EB2"/>
    <w:lvl w:ilvl="0" w:tplc="EE8AE3E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7429F"/>
    <w:multiLevelType w:val="hybridMultilevel"/>
    <w:tmpl w:val="4CD849C6"/>
    <w:lvl w:ilvl="0" w:tplc="4914EEF4">
      <w:start w:val="1"/>
      <w:numFmt w:val="decimal"/>
      <w:lvlText w:val="%1."/>
      <w:lvlJc w:val="left"/>
      <w:pPr>
        <w:ind w:left="720" w:hanging="360"/>
      </w:pPr>
      <w:rPr>
        <w:rFonts w:asciiTheme="minorHAnsi" w:eastAsia="Times New Roman" w:hAnsiTheme="minorHAnsi" w:cstheme="minorHAnsi"/>
        <w:color w:val="0070C0"/>
      </w:rPr>
    </w:lvl>
    <w:lvl w:ilvl="1" w:tplc="8410B818">
      <w:start w:val="1"/>
      <w:numFmt w:val="lowerRoman"/>
      <w:lvlText w:val="%2."/>
      <w:lvlJc w:val="right"/>
      <w:pPr>
        <w:ind w:left="72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C101DA"/>
    <w:multiLevelType w:val="hybridMultilevel"/>
    <w:tmpl w:val="C64A863A"/>
    <w:lvl w:ilvl="0" w:tplc="36247602">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510DDE"/>
    <w:multiLevelType w:val="hybridMultilevel"/>
    <w:tmpl w:val="78C47268"/>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1440" w:hanging="360"/>
      </w:pPr>
      <w:rPr>
        <w:rFonts w:ascii="Calibri" w:hAnsi="Calibri" w:hint="default"/>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F352A3"/>
    <w:multiLevelType w:val="hybridMultilevel"/>
    <w:tmpl w:val="DBA49B1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6E0B75"/>
    <w:multiLevelType w:val="hybridMultilevel"/>
    <w:tmpl w:val="7DEAF3DA"/>
    <w:lvl w:ilvl="0" w:tplc="FFFFFFFF">
      <w:start w:val="1"/>
      <w:numFmt w:val="bullet"/>
      <w:lvlText w:val="•"/>
      <w:lvlJc w:val="left"/>
      <w:pPr>
        <w:ind w:left="720" w:hanging="360"/>
      </w:pPr>
      <w:rPr>
        <w:rFonts w:hint="default"/>
      </w:rPr>
    </w:lvl>
    <w:lvl w:ilvl="1" w:tplc="0FAC7742">
      <w:numFmt w:val="bullet"/>
      <w:lvlText w:val="-"/>
      <w:lvlJc w:val="left"/>
      <w:pPr>
        <w:ind w:left="1440" w:hanging="360"/>
      </w:pPr>
      <w:rPr>
        <w:rFonts w:ascii="Calibri" w:eastAsia="Times New Roman" w:hAnsi="Calibri" w:cs="Calibri" w:hint="default"/>
        <w:b w:val="0"/>
        <w:bCs w:val="0"/>
      </w:rPr>
    </w:lvl>
    <w:lvl w:ilvl="2" w:tplc="6C2A256C">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872B79"/>
    <w:multiLevelType w:val="hybridMultilevel"/>
    <w:tmpl w:val="E4CC20C0"/>
    <w:lvl w:ilvl="0" w:tplc="27122ED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E355E"/>
    <w:multiLevelType w:val="hybridMultilevel"/>
    <w:tmpl w:val="0B9A7BEC"/>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DF50DA"/>
    <w:multiLevelType w:val="hybridMultilevel"/>
    <w:tmpl w:val="1096C43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1D4384"/>
    <w:multiLevelType w:val="hybridMultilevel"/>
    <w:tmpl w:val="43F8F4A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925602"/>
    <w:multiLevelType w:val="hybridMultilevel"/>
    <w:tmpl w:val="558EAE8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F46132"/>
    <w:multiLevelType w:val="hybridMultilevel"/>
    <w:tmpl w:val="DBA49B12"/>
    <w:lvl w:ilvl="0" w:tplc="A67AFFB2">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F86F02"/>
    <w:multiLevelType w:val="hybridMultilevel"/>
    <w:tmpl w:val="13DA024A"/>
    <w:lvl w:ilvl="0" w:tplc="5B342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D46255"/>
    <w:multiLevelType w:val="hybridMultilevel"/>
    <w:tmpl w:val="35404EB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880196"/>
    <w:multiLevelType w:val="hybridMultilevel"/>
    <w:tmpl w:val="30384028"/>
    <w:lvl w:ilvl="0" w:tplc="111493D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AF17FA"/>
    <w:multiLevelType w:val="hybridMultilevel"/>
    <w:tmpl w:val="558EAE86"/>
    <w:lvl w:ilvl="0" w:tplc="2036048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F85AF3"/>
    <w:multiLevelType w:val="hybridMultilevel"/>
    <w:tmpl w:val="78C47268"/>
    <w:lvl w:ilvl="0" w:tplc="FAE604E6">
      <w:start w:val="1"/>
      <w:numFmt w:val="decimal"/>
      <w:lvlText w:val="%1."/>
      <w:lvlJc w:val="left"/>
      <w:pPr>
        <w:ind w:left="720" w:hanging="360"/>
      </w:pPr>
      <w:rPr>
        <w:rFonts w:hint="default"/>
        <w:color w:val="0070C0"/>
      </w:rPr>
    </w:lvl>
    <w:lvl w:ilvl="1" w:tplc="35DC94A8">
      <w:start w:val="1"/>
      <w:numFmt w:val="bullet"/>
      <w:lvlText w:val="−"/>
      <w:lvlJc w:val="left"/>
      <w:pPr>
        <w:ind w:left="1440" w:hanging="360"/>
      </w:pPr>
      <w:rPr>
        <w:rFonts w:ascii="Calibri" w:hAnsi="Calibri"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32E09"/>
    <w:multiLevelType w:val="hybridMultilevel"/>
    <w:tmpl w:val="43F8F4A6"/>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20"/>
  </w:num>
  <w:num w:numId="4">
    <w:abstractNumId w:val="21"/>
  </w:num>
  <w:num w:numId="5">
    <w:abstractNumId w:val="5"/>
  </w:num>
  <w:num w:numId="6">
    <w:abstractNumId w:val="16"/>
  </w:num>
  <w:num w:numId="7">
    <w:abstractNumId w:val="19"/>
  </w:num>
  <w:num w:numId="8">
    <w:abstractNumId w:val="18"/>
  </w:num>
  <w:num w:numId="9">
    <w:abstractNumId w:val="15"/>
  </w:num>
  <w:num w:numId="10">
    <w:abstractNumId w:val="2"/>
  </w:num>
  <w:num w:numId="11">
    <w:abstractNumId w:val="1"/>
  </w:num>
  <w:num w:numId="12">
    <w:abstractNumId w:val="23"/>
  </w:num>
  <w:num w:numId="13">
    <w:abstractNumId w:val="4"/>
  </w:num>
  <w:num w:numId="14">
    <w:abstractNumId w:val="8"/>
  </w:num>
  <w:num w:numId="15">
    <w:abstractNumId w:val="14"/>
  </w:num>
  <w:num w:numId="16">
    <w:abstractNumId w:val="0"/>
  </w:num>
  <w:num w:numId="17">
    <w:abstractNumId w:val="6"/>
  </w:num>
  <w:num w:numId="18">
    <w:abstractNumId w:val="17"/>
  </w:num>
  <w:num w:numId="19">
    <w:abstractNumId w:val="10"/>
  </w:num>
  <w:num w:numId="20">
    <w:abstractNumId w:val="13"/>
  </w:num>
  <w:num w:numId="21">
    <w:abstractNumId w:val="3"/>
  </w:num>
  <w:num w:numId="22">
    <w:abstractNumId w:val="11"/>
  </w:num>
  <w:num w:numId="23">
    <w:abstractNumId w:val="7"/>
  </w:num>
  <w:num w:numId="2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B4B6B"/>
    <w:rsid w:val="000E0330"/>
    <w:rsid w:val="000E6998"/>
    <w:rsid w:val="000E78BB"/>
    <w:rsid w:val="00106365"/>
    <w:rsid w:val="0012465B"/>
    <w:rsid w:val="00131AE4"/>
    <w:rsid w:val="00145385"/>
    <w:rsid w:val="00167EA3"/>
    <w:rsid w:val="00174C5E"/>
    <w:rsid w:val="00183B46"/>
    <w:rsid w:val="00184D3C"/>
    <w:rsid w:val="00192F8D"/>
    <w:rsid w:val="001E12A3"/>
    <w:rsid w:val="0020581E"/>
    <w:rsid w:val="00215CE6"/>
    <w:rsid w:val="00245F84"/>
    <w:rsid w:val="00260847"/>
    <w:rsid w:val="0028556D"/>
    <w:rsid w:val="00290C60"/>
    <w:rsid w:val="002B0630"/>
    <w:rsid w:val="002D0E86"/>
    <w:rsid w:val="002E63CA"/>
    <w:rsid w:val="002F00CD"/>
    <w:rsid w:val="00340D41"/>
    <w:rsid w:val="00346493"/>
    <w:rsid w:val="003B2C71"/>
    <w:rsid w:val="003E6F22"/>
    <w:rsid w:val="003F383B"/>
    <w:rsid w:val="00426A09"/>
    <w:rsid w:val="0048266E"/>
    <w:rsid w:val="0049460A"/>
    <w:rsid w:val="004955C8"/>
    <w:rsid w:val="004B1540"/>
    <w:rsid w:val="004B51F9"/>
    <w:rsid w:val="004D0E92"/>
    <w:rsid w:val="004E3634"/>
    <w:rsid w:val="00514ACF"/>
    <w:rsid w:val="00557334"/>
    <w:rsid w:val="005A4583"/>
    <w:rsid w:val="005D1632"/>
    <w:rsid w:val="006022E4"/>
    <w:rsid w:val="0060784D"/>
    <w:rsid w:val="006147BB"/>
    <w:rsid w:val="006372A2"/>
    <w:rsid w:val="006462E4"/>
    <w:rsid w:val="0068157F"/>
    <w:rsid w:val="006A600E"/>
    <w:rsid w:val="006E1772"/>
    <w:rsid w:val="006F2730"/>
    <w:rsid w:val="00706354"/>
    <w:rsid w:val="00710912"/>
    <w:rsid w:val="007120D3"/>
    <w:rsid w:val="00725065"/>
    <w:rsid w:val="007516D5"/>
    <w:rsid w:val="007A30AB"/>
    <w:rsid w:val="007F1DCD"/>
    <w:rsid w:val="00807628"/>
    <w:rsid w:val="00810B8C"/>
    <w:rsid w:val="00834354"/>
    <w:rsid w:val="00844BCF"/>
    <w:rsid w:val="0086700D"/>
    <w:rsid w:val="00897CFB"/>
    <w:rsid w:val="008D2ABE"/>
    <w:rsid w:val="008E163F"/>
    <w:rsid w:val="00931543"/>
    <w:rsid w:val="009C0CA5"/>
    <w:rsid w:val="009F494C"/>
    <w:rsid w:val="00A52682"/>
    <w:rsid w:val="00AB339D"/>
    <w:rsid w:val="00AC4110"/>
    <w:rsid w:val="00AC5B34"/>
    <w:rsid w:val="00AE279A"/>
    <w:rsid w:val="00B241CE"/>
    <w:rsid w:val="00B344CA"/>
    <w:rsid w:val="00B35F5F"/>
    <w:rsid w:val="00B4044B"/>
    <w:rsid w:val="00B66DE6"/>
    <w:rsid w:val="00B711FF"/>
    <w:rsid w:val="00B76989"/>
    <w:rsid w:val="00B848E7"/>
    <w:rsid w:val="00B930AD"/>
    <w:rsid w:val="00BF197A"/>
    <w:rsid w:val="00C07D8E"/>
    <w:rsid w:val="00C64BEA"/>
    <w:rsid w:val="00CB3FF5"/>
    <w:rsid w:val="00CD4C55"/>
    <w:rsid w:val="00CE184E"/>
    <w:rsid w:val="00D0466D"/>
    <w:rsid w:val="00D07E40"/>
    <w:rsid w:val="00D20476"/>
    <w:rsid w:val="00D36EC3"/>
    <w:rsid w:val="00D560D7"/>
    <w:rsid w:val="00D66A05"/>
    <w:rsid w:val="00D819C1"/>
    <w:rsid w:val="00D83AD0"/>
    <w:rsid w:val="00D91CBD"/>
    <w:rsid w:val="00DD7F88"/>
    <w:rsid w:val="00DF294D"/>
    <w:rsid w:val="00DF4E3A"/>
    <w:rsid w:val="00E11CDF"/>
    <w:rsid w:val="00E31D8A"/>
    <w:rsid w:val="00E67344"/>
    <w:rsid w:val="00E746CB"/>
    <w:rsid w:val="00E86E14"/>
    <w:rsid w:val="00E877E6"/>
    <w:rsid w:val="00E900B0"/>
    <w:rsid w:val="00EA1B1F"/>
    <w:rsid w:val="00F00AB7"/>
    <w:rsid w:val="00F0343A"/>
    <w:rsid w:val="00F175F3"/>
    <w:rsid w:val="00FA73E1"/>
    <w:rsid w:val="00FB25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2F00CD"/>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2F00CD"/>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6A600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380D9-38F0-4A0E-9495-24AAE4DC7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Pages>
  <Words>2478</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140</cp:revision>
  <dcterms:created xsi:type="dcterms:W3CDTF">2025-10-06T03:29:00Z</dcterms:created>
  <dcterms:modified xsi:type="dcterms:W3CDTF">2025-10-16T03:39:00Z</dcterms:modified>
</cp:coreProperties>
</file>